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D0452" w14:textId="598F023D" w:rsidR="00F76F6C" w:rsidRDefault="0086054A" w:rsidP="00F76F6C">
      <w:pPr>
        <w:ind w:left="-720"/>
        <w:rPr>
          <w:rFonts w:ascii="Times New Roman" w:eastAsia="Times New Roman" w:hAnsi="Times New Roman" w:cs="Times New Roman"/>
          <w:b/>
          <w:caps/>
          <w:kern w:val="28"/>
          <w:sz w:val="24"/>
          <w:szCs w:val="24"/>
        </w:rPr>
      </w:pPr>
      <w:r>
        <w:rPr>
          <w:noProof/>
        </w:rPr>
        <w:pict w14:anchorId="073D3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89.25pt;height:89.25pt;z-index:251661312;mso-position-horizontal-relative:text;mso-position-vertical-relative:text;mso-width-relative:page;mso-height-relative:page">
            <v:imagedata r:id="rId8" o:title="KBOR_logo"/>
          </v:shape>
        </w:pict>
      </w:r>
      <w:r w:rsidR="00F76F6C">
        <w:rPr>
          <w:rFonts w:ascii="Times New Roman" w:eastAsia="Times New Roman" w:hAnsi="Times New Roman" w:cs="Times New Roman"/>
          <w:b/>
          <w:caps/>
          <w:kern w:val="28"/>
          <w:sz w:val="24"/>
          <w:szCs w:val="24"/>
        </w:rPr>
        <w:t xml:space="preserve">        </w:t>
      </w:r>
    </w:p>
    <w:p w14:paraId="296BACFC" w14:textId="77777777" w:rsidR="00F76F6C" w:rsidRPr="006A168B" w:rsidRDefault="00F76F6C" w:rsidP="00F76F6C">
      <w:pPr>
        <w:ind w:left="-720"/>
        <w:rPr>
          <w:rFonts w:ascii="Times New Roman" w:eastAsia="Times New Roman" w:hAnsi="Times New Roman" w:cs="Times New Roman"/>
          <w:caps/>
          <w:kern w:val="28"/>
          <w:sz w:val="24"/>
          <w:szCs w:val="24"/>
        </w:rPr>
      </w:pPr>
    </w:p>
    <w:p w14:paraId="65654388" w14:textId="621F95FF" w:rsidR="00F76F6C" w:rsidRPr="005E3B6D" w:rsidRDefault="00D81BCF" w:rsidP="00605583">
      <w:pPr>
        <w:spacing w:before="0" w:after="0"/>
        <w:jc w:val="center"/>
        <w:rPr>
          <w:rFonts w:eastAsia="Times New Roman" w:cs="Arial"/>
          <w:b/>
          <w:caps/>
          <w:kern w:val="28"/>
          <w:sz w:val="44"/>
        </w:rPr>
      </w:pPr>
      <w:r w:rsidRPr="005E3B6D">
        <w:rPr>
          <w:rFonts w:eastAsia="Times New Roman" w:cs="Arial"/>
          <w:b/>
          <w:caps/>
          <w:kern w:val="28"/>
          <w:sz w:val="44"/>
        </w:rPr>
        <w:t>Kansas Board of Regents</w:t>
      </w:r>
    </w:p>
    <w:p w14:paraId="70CA4554" w14:textId="079B95DD" w:rsidR="00D81BCF" w:rsidRPr="005E3B6D" w:rsidRDefault="00D81BCF" w:rsidP="00605583">
      <w:pPr>
        <w:spacing w:before="0" w:after="0"/>
        <w:jc w:val="center"/>
        <w:rPr>
          <w:rFonts w:eastAsia="Times New Roman" w:cs="Arial"/>
          <w:b/>
          <w:snapToGrid w:val="0"/>
          <w:color w:val="000000" w:themeColor="text1"/>
          <w:sz w:val="44"/>
        </w:rPr>
      </w:pPr>
      <w:r w:rsidRPr="005E3B6D">
        <w:rPr>
          <w:rFonts w:eastAsia="Times New Roman" w:cs="Arial"/>
          <w:b/>
          <w:caps/>
          <w:kern w:val="28"/>
          <w:sz w:val="44"/>
        </w:rPr>
        <w:t>Adult Education</w:t>
      </w:r>
    </w:p>
    <w:p w14:paraId="43980D64" w14:textId="323F6078" w:rsidR="00A3009D" w:rsidRPr="005E3B6D" w:rsidRDefault="00D81BCF" w:rsidP="00A3009D">
      <w:pPr>
        <w:spacing w:before="0" w:after="0"/>
        <w:jc w:val="center"/>
        <w:rPr>
          <w:rFonts w:eastAsia="Times New Roman" w:cs="Arial"/>
          <w:snapToGrid w:val="0"/>
          <w:color w:val="000000" w:themeColor="text1"/>
          <w:sz w:val="28"/>
        </w:rPr>
      </w:pPr>
      <w:r w:rsidRPr="005E3B6D">
        <w:rPr>
          <w:rFonts w:eastAsia="Times New Roman" w:cs="Arial"/>
          <w:snapToGrid w:val="0"/>
          <w:color w:val="000000" w:themeColor="text1"/>
          <w:sz w:val="28"/>
        </w:rPr>
        <w:t>Request for Proposals (RFP)</w:t>
      </w:r>
    </w:p>
    <w:p w14:paraId="3B469310" w14:textId="06F5CD3D" w:rsidR="00A3009D" w:rsidRPr="005E3B6D" w:rsidRDefault="00D81BCF" w:rsidP="00A3009D">
      <w:pPr>
        <w:spacing w:before="0" w:after="0"/>
        <w:jc w:val="center"/>
        <w:rPr>
          <w:rFonts w:eastAsia="Times New Roman" w:cs="Arial"/>
          <w:snapToGrid w:val="0"/>
          <w:color w:val="000000" w:themeColor="text1"/>
          <w:sz w:val="28"/>
        </w:rPr>
      </w:pPr>
      <w:r w:rsidRPr="005E3B6D">
        <w:rPr>
          <w:rFonts w:eastAsia="Times New Roman" w:cs="Arial"/>
          <w:snapToGrid w:val="0"/>
          <w:color w:val="000000" w:themeColor="text1"/>
          <w:sz w:val="28"/>
        </w:rPr>
        <w:t>July 1, 2017 – June 30, 2020</w:t>
      </w:r>
    </w:p>
    <w:p w14:paraId="1D84AF92" w14:textId="3922188C" w:rsidR="00F76F6C" w:rsidRPr="00DC6465" w:rsidRDefault="009D4983" w:rsidP="00DC6465">
      <w:pPr>
        <w:spacing w:before="0" w:after="0"/>
        <w:jc w:val="center"/>
        <w:rPr>
          <w:rFonts w:eastAsia="Times New Roman" w:cs="Arial"/>
          <w:b/>
          <w:snapToGrid w:val="0"/>
          <w:color w:val="000000" w:themeColor="text1"/>
          <w:sz w:val="28"/>
          <w:szCs w:val="28"/>
        </w:rPr>
      </w:pPr>
      <w:r w:rsidRPr="001A020F">
        <w:rPr>
          <w:rFonts w:eastAsia="Times New Roman" w:cs="Arial"/>
          <w:b/>
          <w:snapToGrid w:val="0"/>
          <w:color w:val="000000" w:themeColor="text1"/>
          <w:sz w:val="28"/>
          <w:szCs w:val="28"/>
        </w:rPr>
        <w:t>Due Date:  March 15, 2017</w:t>
      </w:r>
    </w:p>
    <w:p w14:paraId="0590B306" w14:textId="33974324" w:rsidR="00D844B1" w:rsidRDefault="00DF50A6" w:rsidP="00DF50A6">
      <w:pPr>
        <w:pStyle w:val="Heading2"/>
        <w:tabs>
          <w:tab w:val="left" w:pos="720"/>
        </w:tabs>
        <w:rPr>
          <w:rFonts w:eastAsia="Times New Roman"/>
          <w:snapToGrid w:val="0"/>
        </w:rPr>
      </w:pPr>
      <w:r>
        <w:rPr>
          <w:rFonts w:eastAsia="Times New Roman"/>
          <w:snapToGrid w:val="0"/>
        </w:rPr>
        <w:tab/>
      </w:r>
      <w:r w:rsidR="00D844B1">
        <w:rPr>
          <w:rFonts w:eastAsia="Times New Roman"/>
          <w:snapToGrid w:val="0"/>
        </w:rPr>
        <w:t>Part 1:  Application Cover Sheet</w:t>
      </w:r>
    </w:p>
    <w:tbl>
      <w:tblPr>
        <w:tblStyle w:val="TableGrid"/>
        <w:tblpPr w:leftFromText="187" w:rightFromText="187" w:vertAnchor="page" w:horzAnchor="margin" w:tblpXSpec="center" w:tblpY="5047"/>
        <w:tblW w:w="9730" w:type="dxa"/>
        <w:tblLook w:val="04A0" w:firstRow="1" w:lastRow="0" w:firstColumn="1" w:lastColumn="0" w:noHBand="0" w:noVBand="1"/>
      </w:tblPr>
      <w:tblGrid>
        <w:gridCol w:w="4855"/>
        <w:gridCol w:w="4875"/>
      </w:tblGrid>
      <w:tr w:rsidR="00DC6465" w14:paraId="5714E857" w14:textId="77777777" w:rsidTr="00DC6465">
        <w:tc>
          <w:tcPr>
            <w:tcW w:w="9730" w:type="dxa"/>
            <w:gridSpan w:val="2"/>
            <w:vAlign w:val="center"/>
          </w:tcPr>
          <w:p w14:paraId="4986E53B" w14:textId="5D7F4771" w:rsidR="00DC6465" w:rsidRPr="00A32A54" w:rsidRDefault="00DC6465" w:rsidP="00DC6465">
            <w:pPr>
              <w:spacing w:before="60" w:after="60"/>
              <w:jc w:val="center"/>
              <w:rPr>
                <w:rFonts w:cs="Arial"/>
                <w:b/>
              </w:rPr>
            </w:pPr>
            <w:r w:rsidRPr="00A32A54">
              <w:rPr>
                <w:rFonts w:cs="Arial"/>
                <w:b/>
              </w:rPr>
              <w:t>Organization Information</w:t>
            </w:r>
          </w:p>
        </w:tc>
      </w:tr>
      <w:tr w:rsidR="00DC6465" w14:paraId="2D33B765" w14:textId="77777777" w:rsidTr="00DC6465">
        <w:tc>
          <w:tcPr>
            <w:tcW w:w="4855" w:type="dxa"/>
          </w:tcPr>
          <w:p w14:paraId="58223EA0" w14:textId="77777777" w:rsidR="00DC6465" w:rsidRDefault="00DC6465" w:rsidP="00DC6465">
            <w:pPr>
              <w:rPr>
                <w:rFonts w:cs="Arial"/>
              </w:rPr>
            </w:pPr>
            <w:r>
              <w:rPr>
                <w:rFonts w:cs="Arial"/>
              </w:rPr>
              <w:t>Legal Name of Applicant (Organization Name):</w:t>
            </w:r>
          </w:p>
        </w:tc>
        <w:tc>
          <w:tcPr>
            <w:tcW w:w="4875" w:type="dxa"/>
          </w:tcPr>
          <w:p w14:paraId="34C964FB" w14:textId="77777777" w:rsidR="00DC6465" w:rsidRDefault="00DC6465" w:rsidP="00DC6465">
            <w:pPr>
              <w:rPr>
                <w:rFonts w:cs="Arial"/>
              </w:rPr>
            </w:pPr>
          </w:p>
        </w:tc>
      </w:tr>
      <w:tr w:rsidR="00DC6465" w14:paraId="6CA4CD97" w14:textId="77777777" w:rsidTr="00DC6465">
        <w:tc>
          <w:tcPr>
            <w:tcW w:w="4855" w:type="dxa"/>
          </w:tcPr>
          <w:p w14:paraId="340F58BC" w14:textId="77777777" w:rsidR="00DC6465" w:rsidRDefault="00DC6465" w:rsidP="00DC6465">
            <w:pPr>
              <w:rPr>
                <w:rFonts w:cs="Arial"/>
              </w:rPr>
            </w:pPr>
            <w:r>
              <w:rPr>
                <w:rFonts w:cs="Arial"/>
              </w:rPr>
              <w:t>Address with zip code + 4:</w:t>
            </w:r>
          </w:p>
        </w:tc>
        <w:tc>
          <w:tcPr>
            <w:tcW w:w="4875" w:type="dxa"/>
          </w:tcPr>
          <w:p w14:paraId="4BCC033B" w14:textId="77777777" w:rsidR="00DC6465" w:rsidRDefault="00DC6465" w:rsidP="00DC6465">
            <w:pPr>
              <w:rPr>
                <w:rFonts w:cs="Arial"/>
              </w:rPr>
            </w:pPr>
          </w:p>
        </w:tc>
      </w:tr>
      <w:tr w:rsidR="00DC6465" w14:paraId="75BAF33B" w14:textId="77777777" w:rsidTr="00DC6465">
        <w:tc>
          <w:tcPr>
            <w:tcW w:w="4855" w:type="dxa"/>
          </w:tcPr>
          <w:p w14:paraId="09700DEC" w14:textId="77777777" w:rsidR="00DC6465" w:rsidRDefault="00DC6465" w:rsidP="00DC6465">
            <w:pPr>
              <w:rPr>
                <w:rFonts w:cs="Arial"/>
              </w:rPr>
            </w:pPr>
            <w:r>
              <w:rPr>
                <w:rFonts w:cs="Arial"/>
              </w:rPr>
              <w:t>Phone Number &amp; Email:</w:t>
            </w:r>
          </w:p>
        </w:tc>
        <w:tc>
          <w:tcPr>
            <w:tcW w:w="4875" w:type="dxa"/>
          </w:tcPr>
          <w:p w14:paraId="2AD2D826" w14:textId="77777777" w:rsidR="00DC6465" w:rsidRDefault="00DC6465" w:rsidP="00DC6465">
            <w:pPr>
              <w:rPr>
                <w:rFonts w:cs="Arial"/>
              </w:rPr>
            </w:pPr>
          </w:p>
        </w:tc>
      </w:tr>
      <w:tr w:rsidR="00DC6465" w14:paraId="2866794A" w14:textId="77777777" w:rsidTr="00DC6465">
        <w:tc>
          <w:tcPr>
            <w:tcW w:w="4855" w:type="dxa"/>
          </w:tcPr>
          <w:p w14:paraId="20121EF0" w14:textId="77777777" w:rsidR="00DC6465" w:rsidRDefault="00DC6465" w:rsidP="00DC6465">
            <w:pPr>
              <w:rPr>
                <w:rFonts w:cs="Arial"/>
              </w:rPr>
            </w:pPr>
            <w:r>
              <w:rPr>
                <w:rFonts w:cs="Arial"/>
              </w:rPr>
              <w:t>Federal DUNS Number:</w:t>
            </w:r>
          </w:p>
        </w:tc>
        <w:tc>
          <w:tcPr>
            <w:tcW w:w="4875" w:type="dxa"/>
          </w:tcPr>
          <w:p w14:paraId="7239A471" w14:textId="77777777" w:rsidR="00DC6465" w:rsidRDefault="00DC6465" w:rsidP="00DC6465">
            <w:pPr>
              <w:rPr>
                <w:rFonts w:cs="Arial"/>
              </w:rPr>
            </w:pPr>
          </w:p>
        </w:tc>
      </w:tr>
      <w:tr w:rsidR="00DC6465" w14:paraId="108319D7" w14:textId="77777777" w:rsidTr="00DC6465">
        <w:tc>
          <w:tcPr>
            <w:tcW w:w="9730" w:type="dxa"/>
            <w:gridSpan w:val="2"/>
            <w:vAlign w:val="center"/>
          </w:tcPr>
          <w:p w14:paraId="1732BCD6" w14:textId="3A79C99E" w:rsidR="00DC6465" w:rsidRPr="00A32A54" w:rsidRDefault="001B7BA6" w:rsidP="00DC6465">
            <w:pPr>
              <w:spacing w:before="60" w:after="60"/>
              <w:jc w:val="center"/>
              <w:rPr>
                <w:rFonts w:cs="Arial"/>
                <w:b/>
              </w:rPr>
            </w:pPr>
            <w:r>
              <w:rPr>
                <w:rFonts w:cs="Arial"/>
                <w:b/>
              </w:rPr>
              <w:t>Identified O</w:t>
            </w:r>
            <w:r w:rsidR="00DC6465" w:rsidRPr="00A32A54">
              <w:rPr>
                <w:rFonts w:cs="Arial"/>
                <w:b/>
              </w:rPr>
              <w:t>fficial with Authority to Sign</w:t>
            </w:r>
          </w:p>
        </w:tc>
      </w:tr>
      <w:tr w:rsidR="00DC6465" w14:paraId="5AA05903" w14:textId="77777777" w:rsidTr="00DC6465">
        <w:tc>
          <w:tcPr>
            <w:tcW w:w="4855" w:type="dxa"/>
          </w:tcPr>
          <w:p w14:paraId="1082F425" w14:textId="77777777" w:rsidR="00DC6465" w:rsidRDefault="00DC6465" w:rsidP="00DC6465">
            <w:pPr>
              <w:rPr>
                <w:rFonts w:cs="Arial"/>
              </w:rPr>
            </w:pPr>
            <w:r>
              <w:rPr>
                <w:rFonts w:cs="Arial"/>
              </w:rPr>
              <w:t>Name and Title:</w:t>
            </w:r>
          </w:p>
        </w:tc>
        <w:tc>
          <w:tcPr>
            <w:tcW w:w="4875" w:type="dxa"/>
          </w:tcPr>
          <w:p w14:paraId="0ADCFB46" w14:textId="77777777" w:rsidR="00DC6465" w:rsidRDefault="00DC6465" w:rsidP="00DC6465">
            <w:pPr>
              <w:rPr>
                <w:rFonts w:cs="Arial"/>
              </w:rPr>
            </w:pPr>
          </w:p>
        </w:tc>
      </w:tr>
      <w:tr w:rsidR="00DC6465" w14:paraId="2307887B" w14:textId="77777777" w:rsidTr="00DC6465">
        <w:tc>
          <w:tcPr>
            <w:tcW w:w="4855" w:type="dxa"/>
          </w:tcPr>
          <w:p w14:paraId="5483A4DA" w14:textId="77777777" w:rsidR="00DC6465" w:rsidRDefault="00DC6465" w:rsidP="00DC6465">
            <w:pPr>
              <w:rPr>
                <w:rFonts w:cs="Arial"/>
              </w:rPr>
            </w:pPr>
            <w:r>
              <w:rPr>
                <w:rFonts w:cs="Arial"/>
              </w:rPr>
              <w:t>Address with zip code + 4:</w:t>
            </w:r>
          </w:p>
        </w:tc>
        <w:tc>
          <w:tcPr>
            <w:tcW w:w="4875" w:type="dxa"/>
          </w:tcPr>
          <w:p w14:paraId="59581416" w14:textId="77777777" w:rsidR="00DC6465" w:rsidRDefault="00DC6465" w:rsidP="00DC6465">
            <w:pPr>
              <w:rPr>
                <w:rFonts w:cs="Arial"/>
              </w:rPr>
            </w:pPr>
          </w:p>
        </w:tc>
      </w:tr>
      <w:tr w:rsidR="00DC6465" w14:paraId="4B7BD7D7" w14:textId="77777777" w:rsidTr="00DC6465">
        <w:tc>
          <w:tcPr>
            <w:tcW w:w="4855" w:type="dxa"/>
          </w:tcPr>
          <w:p w14:paraId="730B8D27" w14:textId="77777777" w:rsidR="00DC6465" w:rsidRDefault="00DC6465" w:rsidP="00DC6465">
            <w:pPr>
              <w:rPr>
                <w:rFonts w:cs="Arial"/>
              </w:rPr>
            </w:pPr>
            <w:r>
              <w:rPr>
                <w:rFonts w:cs="Arial"/>
              </w:rPr>
              <w:t>Phone Number &amp; Email:</w:t>
            </w:r>
          </w:p>
        </w:tc>
        <w:tc>
          <w:tcPr>
            <w:tcW w:w="4875" w:type="dxa"/>
          </w:tcPr>
          <w:p w14:paraId="1D331365" w14:textId="77777777" w:rsidR="00DC6465" w:rsidRDefault="00DC6465" w:rsidP="00DC6465">
            <w:pPr>
              <w:rPr>
                <w:rFonts w:cs="Arial"/>
              </w:rPr>
            </w:pPr>
          </w:p>
        </w:tc>
      </w:tr>
      <w:tr w:rsidR="00DC6465" w14:paraId="04018B2B" w14:textId="77777777" w:rsidTr="00DC6465">
        <w:tc>
          <w:tcPr>
            <w:tcW w:w="9730" w:type="dxa"/>
            <w:gridSpan w:val="2"/>
            <w:vAlign w:val="center"/>
          </w:tcPr>
          <w:p w14:paraId="7FF20D9F" w14:textId="4506AB21" w:rsidR="00DC6465" w:rsidRPr="00A32A54" w:rsidRDefault="00DC6465" w:rsidP="00DC6465">
            <w:pPr>
              <w:spacing w:before="60" w:after="60"/>
              <w:jc w:val="center"/>
              <w:rPr>
                <w:rFonts w:cs="Arial"/>
                <w:b/>
              </w:rPr>
            </w:pPr>
            <w:r w:rsidRPr="00A32A54">
              <w:rPr>
                <w:rFonts w:cs="Arial"/>
                <w:b/>
              </w:rPr>
              <w:t>Program Contact Information</w:t>
            </w:r>
          </w:p>
        </w:tc>
      </w:tr>
      <w:tr w:rsidR="00DC6465" w14:paraId="0309D974" w14:textId="77777777" w:rsidTr="00DC6465">
        <w:tc>
          <w:tcPr>
            <w:tcW w:w="4855" w:type="dxa"/>
          </w:tcPr>
          <w:p w14:paraId="4A44B495" w14:textId="77777777" w:rsidR="00DC6465" w:rsidRDefault="00DC6465" w:rsidP="00DC6465">
            <w:pPr>
              <w:rPr>
                <w:rFonts w:cs="Arial"/>
              </w:rPr>
            </w:pPr>
            <w:r>
              <w:rPr>
                <w:rFonts w:cs="Arial"/>
              </w:rPr>
              <w:t>Name and Title:</w:t>
            </w:r>
          </w:p>
        </w:tc>
        <w:tc>
          <w:tcPr>
            <w:tcW w:w="4875" w:type="dxa"/>
          </w:tcPr>
          <w:p w14:paraId="48D0884D" w14:textId="77777777" w:rsidR="00DC6465" w:rsidRDefault="00DC6465" w:rsidP="00DC6465">
            <w:pPr>
              <w:rPr>
                <w:rFonts w:cs="Arial"/>
              </w:rPr>
            </w:pPr>
          </w:p>
        </w:tc>
      </w:tr>
      <w:tr w:rsidR="00DC6465" w14:paraId="2149D292" w14:textId="77777777" w:rsidTr="00DC6465">
        <w:tc>
          <w:tcPr>
            <w:tcW w:w="4855" w:type="dxa"/>
          </w:tcPr>
          <w:p w14:paraId="2BE7E4B3" w14:textId="77777777" w:rsidR="00DC6465" w:rsidRDefault="00DC6465" w:rsidP="00DC6465">
            <w:pPr>
              <w:rPr>
                <w:rFonts w:cs="Arial"/>
              </w:rPr>
            </w:pPr>
            <w:r>
              <w:rPr>
                <w:rFonts w:cs="Arial"/>
              </w:rPr>
              <w:t>Address:</w:t>
            </w:r>
          </w:p>
        </w:tc>
        <w:tc>
          <w:tcPr>
            <w:tcW w:w="4875" w:type="dxa"/>
          </w:tcPr>
          <w:p w14:paraId="7A3D6B49" w14:textId="77777777" w:rsidR="00DC6465" w:rsidRDefault="00DC6465" w:rsidP="00DC6465">
            <w:pPr>
              <w:rPr>
                <w:rFonts w:cs="Arial"/>
              </w:rPr>
            </w:pPr>
          </w:p>
        </w:tc>
      </w:tr>
      <w:tr w:rsidR="00DC6465" w14:paraId="73FC23CE" w14:textId="77777777" w:rsidTr="00DC6465">
        <w:tc>
          <w:tcPr>
            <w:tcW w:w="4855" w:type="dxa"/>
          </w:tcPr>
          <w:p w14:paraId="281FF90B" w14:textId="77777777" w:rsidR="00DC6465" w:rsidRDefault="00DC6465" w:rsidP="00DC6465">
            <w:pPr>
              <w:rPr>
                <w:rFonts w:cs="Arial"/>
              </w:rPr>
            </w:pPr>
            <w:r>
              <w:rPr>
                <w:rFonts w:cs="Arial"/>
              </w:rPr>
              <w:t>Phone Number &amp; Email:</w:t>
            </w:r>
          </w:p>
        </w:tc>
        <w:tc>
          <w:tcPr>
            <w:tcW w:w="4875" w:type="dxa"/>
          </w:tcPr>
          <w:p w14:paraId="6DA1D1D7" w14:textId="77777777" w:rsidR="00DC6465" w:rsidRDefault="00DC6465" w:rsidP="00DC6465">
            <w:pPr>
              <w:rPr>
                <w:rFonts w:cs="Arial"/>
              </w:rPr>
            </w:pPr>
          </w:p>
        </w:tc>
      </w:tr>
      <w:tr w:rsidR="00DC6465" w14:paraId="6A9373E8" w14:textId="77777777" w:rsidTr="00DC6465">
        <w:tc>
          <w:tcPr>
            <w:tcW w:w="9730" w:type="dxa"/>
            <w:gridSpan w:val="2"/>
            <w:vAlign w:val="center"/>
          </w:tcPr>
          <w:p w14:paraId="37AFB3DA" w14:textId="1C30DB7F" w:rsidR="00DC6465" w:rsidRPr="00A32A54" w:rsidRDefault="00DC6465" w:rsidP="00DC6465">
            <w:pPr>
              <w:spacing w:before="60" w:after="60"/>
              <w:jc w:val="center"/>
              <w:rPr>
                <w:rFonts w:cs="Arial"/>
                <w:b/>
              </w:rPr>
            </w:pPr>
            <w:r>
              <w:rPr>
                <w:rFonts w:cs="Arial"/>
                <w:b/>
              </w:rPr>
              <w:t>Business Manager/Finance Contact Information</w:t>
            </w:r>
          </w:p>
        </w:tc>
      </w:tr>
      <w:tr w:rsidR="00DC6465" w14:paraId="61E41E7C" w14:textId="77777777" w:rsidTr="00DC6465">
        <w:tc>
          <w:tcPr>
            <w:tcW w:w="4855" w:type="dxa"/>
          </w:tcPr>
          <w:p w14:paraId="35D27096" w14:textId="77777777" w:rsidR="00DC6465" w:rsidRDefault="00DC6465" w:rsidP="00DC6465">
            <w:pPr>
              <w:rPr>
                <w:rFonts w:cs="Arial"/>
              </w:rPr>
            </w:pPr>
            <w:r>
              <w:rPr>
                <w:rFonts w:cs="Arial"/>
              </w:rPr>
              <w:t>Name:</w:t>
            </w:r>
          </w:p>
        </w:tc>
        <w:tc>
          <w:tcPr>
            <w:tcW w:w="4875" w:type="dxa"/>
          </w:tcPr>
          <w:p w14:paraId="6535F425" w14:textId="77777777" w:rsidR="00DC6465" w:rsidRDefault="00DC6465" w:rsidP="00DC6465">
            <w:pPr>
              <w:rPr>
                <w:rFonts w:cs="Arial"/>
              </w:rPr>
            </w:pPr>
          </w:p>
        </w:tc>
      </w:tr>
      <w:tr w:rsidR="00DC6465" w14:paraId="12965364" w14:textId="77777777" w:rsidTr="00DC6465">
        <w:tc>
          <w:tcPr>
            <w:tcW w:w="4855" w:type="dxa"/>
          </w:tcPr>
          <w:p w14:paraId="07725C3C" w14:textId="77777777" w:rsidR="00DC6465" w:rsidRDefault="00DC6465" w:rsidP="00DC6465">
            <w:pPr>
              <w:rPr>
                <w:rFonts w:cs="Arial"/>
              </w:rPr>
            </w:pPr>
            <w:r>
              <w:rPr>
                <w:rFonts w:cs="Arial"/>
              </w:rPr>
              <w:t>Address:</w:t>
            </w:r>
          </w:p>
        </w:tc>
        <w:tc>
          <w:tcPr>
            <w:tcW w:w="4875" w:type="dxa"/>
          </w:tcPr>
          <w:p w14:paraId="49490D76" w14:textId="77777777" w:rsidR="00DC6465" w:rsidRDefault="00DC6465" w:rsidP="00DC6465">
            <w:pPr>
              <w:rPr>
                <w:rFonts w:cs="Arial"/>
              </w:rPr>
            </w:pPr>
          </w:p>
        </w:tc>
      </w:tr>
      <w:tr w:rsidR="00DC6465" w14:paraId="44FADBFD" w14:textId="77777777" w:rsidTr="00DC6465">
        <w:tc>
          <w:tcPr>
            <w:tcW w:w="4855" w:type="dxa"/>
          </w:tcPr>
          <w:p w14:paraId="2C09EFE8" w14:textId="77777777" w:rsidR="00DC6465" w:rsidRDefault="00DC6465" w:rsidP="00DC6465">
            <w:pPr>
              <w:rPr>
                <w:rFonts w:cs="Arial"/>
              </w:rPr>
            </w:pPr>
            <w:r>
              <w:rPr>
                <w:rFonts w:cs="Arial"/>
              </w:rPr>
              <w:t>Phone Number &amp; Email:</w:t>
            </w:r>
          </w:p>
        </w:tc>
        <w:tc>
          <w:tcPr>
            <w:tcW w:w="4875" w:type="dxa"/>
          </w:tcPr>
          <w:p w14:paraId="14456330" w14:textId="77777777" w:rsidR="00DC6465" w:rsidRDefault="00DC6465" w:rsidP="00DC6465">
            <w:pPr>
              <w:rPr>
                <w:rFonts w:cs="Arial"/>
              </w:rPr>
            </w:pPr>
          </w:p>
        </w:tc>
      </w:tr>
      <w:tr w:rsidR="00DC6465" w14:paraId="487DD61B" w14:textId="77777777" w:rsidTr="00EC5A83">
        <w:trPr>
          <w:trHeight w:val="890"/>
        </w:trPr>
        <w:tc>
          <w:tcPr>
            <w:tcW w:w="9730" w:type="dxa"/>
            <w:gridSpan w:val="2"/>
          </w:tcPr>
          <w:p w14:paraId="4703637E" w14:textId="44293846" w:rsidR="00DC6465" w:rsidRDefault="00DC6465" w:rsidP="00777EA1">
            <w:pPr>
              <w:jc w:val="center"/>
              <w:rPr>
                <w:rFonts w:cs="Arial"/>
              </w:rPr>
            </w:pPr>
            <w:r>
              <w:rPr>
                <w:rFonts w:cs="Arial"/>
              </w:rPr>
              <w:t>Are you a nonprofit organization reporting as a 501(c)(3)?</w:t>
            </w:r>
          </w:p>
          <w:p w14:paraId="12E03536" w14:textId="67DD331F" w:rsidR="00777EA1" w:rsidRDefault="00EC5A83" w:rsidP="00EC5A83">
            <w:pPr>
              <w:tabs>
                <w:tab w:val="left" w:pos="3345"/>
              </w:tabs>
              <w:rPr>
                <w:rFonts w:cs="Arial"/>
              </w:rPr>
            </w:pPr>
            <w:r>
              <w:rPr>
                <w:rFonts w:cs="Arial"/>
              </w:rPr>
              <w:tab/>
            </w:r>
          </w:p>
          <w:p w14:paraId="39D405B3" w14:textId="6FC74C6A" w:rsidR="002669CA" w:rsidRDefault="002669CA" w:rsidP="002669CA">
            <w:pPr>
              <w:jc w:val="center"/>
              <w:rPr>
                <w:rFonts w:cs="Arial"/>
              </w:rPr>
            </w:pPr>
            <w:r>
              <w:rPr>
                <w:rFonts w:cs="Arial"/>
              </w:rPr>
              <w:t xml:space="preserve">Yes </w:t>
            </w:r>
            <w:sdt>
              <w:sdtPr>
                <w:rPr>
                  <w:rFonts w:cs="Arial"/>
                </w:rPr>
                <w:id w:val="387540929"/>
                <w14:checkbox>
                  <w14:checked w14:val="0"/>
                  <w14:checkedState w14:val="2612" w14:font="MS Gothic"/>
                  <w14:uncheckedState w14:val="2610" w14:font="MS Gothic"/>
                </w14:checkbox>
              </w:sdtPr>
              <w:sdtEndPr/>
              <w:sdtContent>
                <w:r w:rsidR="00777EA1">
                  <w:rPr>
                    <w:rFonts w:ascii="MS Gothic" w:eastAsia="MS Gothic" w:hAnsi="MS Gothic" w:cs="Arial" w:hint="eastAsia"/>
                  </w:rPr>
                  <w:t>☐</w:t>
                </w:r>
              </w:sdtContent>
            </w:sdt>
            <w:r>
              <w:rPr>
                <w:rFonts w:cs="Arial"/>
              </w:rPr>
              <w:t xml:space="preserve">    </w:t>
            </w:r>
            <w:r w:rsidR="00777EA1">
              <w:rPr>
                <w:rFonts w:cs="Arial"/>
              </w:rPr>
              <w:t xml:space="preserve">                                          </w:t>
            </w:r>
            <w:r>
              <w:rPr>
                <w:rFonts w:cs="Arial"/>
              </w:rPr>
              <w:t xml:space="preserve">No </w:t>
            </w:r>
            <w:sdt>
              <w:sdtPr>
                <w:rPr>
                  <w:rFonts w:cs="Arial"/>
                </w:rPr>
                <w:id w:val="-2705571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80CA75F" w14:textId="77777777" w:rsidR="00DC6465" w:rsidRDefault="00DC6465" w:rsidP="00DC6465">
            <w:pPr>
              <w:rPr>
                <w:rFonts w:cs="Arial"/>
              </w:rPr>
            </w:pPr>
          </w:p>
        </w:tc>
      </w:tr>
    </w:tbl>
    <w:p w14:paraId="322A85A2" w14:textId="5232209F" w:rsidR="00E12DC1" w:rsidRDefault="00E12DC1" w:rsidP="00E12DC1">
      <w:pPr>
        <w:rPr>
          <w:rFonts w:cs="Arial"/>
        </w:rPr>
      </w:pPr>
    </w:p>
    <w:p w14:paraId="25B5BB2F" w14:textId="681A4CD9" w:rsidR="00E12DC1" w:rsidRDefault="0060742C" w:rsidP="00E12DC1">
      <w:pPr>
        <w:rPr>
          <w:rFonts w:cs="Arial"/>
        </w:rPr>
      </w:pPr>
      <w:r>
        <w:rPr>
          <w:rFonts w:cs="Arial"/>
          <w:noProof/>
        </w:rPr>
        <mc:AlternateContent>
          <mc:Choice Requires="wps">
            <w:drawing>
              <wp:anchor distT="0" distB="0" distL="114300" distR="114300" simplePos="0" relativeHeight="251665408" behindDoc="1" locked="0" layoutInCell="1" allowOverlap="1" wp14:anchorId="70564283" wp14:editId="11B2DDC5">
                <wp:simplePos x="0" y="0"/>
                <wp:positionH relativeFrom="margin">
                  <wp:align>center</wp:align>
                </wp:positionH>
                <wp:positionV relativeFrom="paragraph">
                  <wp:posOffset>6985</wp:posOffset>
                </wp:positionV>
                <wp:extent cx="5446395" cy="675640"/>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5446395" cy="675640"/>
                        </a:xfrm>
                        <a:prstGeom prst="rect">
                          <a:avLst/>
                        </a:prstGeom>
                        <a:solidFill>
                          <a:schemeClr val="lt1"/>
                        </a:solidFill>
                        <a:ln w="6350">
                          <a:noFill/>
                        </a:ln>
                      </wps:spPr>
                      <wps:txbx>
                        <w:txbxContent>
                          <w:p w14:paraId="4149036F" w14:textId="48CD969E" w:rsidR="0060742C" w:rsidRPr="0060742C" w:rsidRDefault="0060742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26697E36" w14:textId="67B42AC8" w:rsidR="0060742C" w:rsidRPr="0060742C" w:rsidRDefault="0060742C" w:rsidP="0060742C">
                            <w:pPr>
                              <w:spacing w:before="0" w:after="0"/>
                              <w:rPr>
                                <w:rFonts w:cs="Arial"/>
                                <w:sz w:val="18"/>
                              </w:rPr>
                            </w:pPr>
                            <w:r w:rsidRPr="0060742C">
                              <w:rPr>
                                <w:rFonts w:cs="Arial"/>
                                <w:sz w:val="18"/>
                              </w:rPr>
                              <w:t>Authorized Administrator – Original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64283" id="_x0000_t202" coordsize="21600,21600" o:spt="202" path="m,l,21600r21600,l21600,xe">
                <v:stroke joinstyle="miter"/>
                <v:path gradientshapeok="t" o:connecttype="rect"/>
              </v:shapetype>
              <v:shape id="Text Box 3" o:spid="_x0000_s1026" type="#_x0000_t202" style="position:absolute;margin-left:0;margin-top:.55pt;width:428.85pt;height:53.2pt;z-index:-251651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" fillcolor="white [3201]" stroked="f" strokeweight=".5pt">
                <v:textbox>
                  <w:txbxContent>
                    <w:p w14:paraId="4149036F" w14:textId="48CD969E" w:rsidR="0060742C" w:rsidRPr="0060742C" w:rsidRDefault="0060742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26697E36" w14:textId="67B42AC8" w:rsidR="0060742C" w:rsidRPr="0060742C" w:rsidRDefault="0060742C" w:rsidP="0060742C">
                      <w:pPr>
                        <w:spacing w:before="0" w:after="0"/>
                        <w:rPr>
                          <w:rFonts w:cs="Arial"/>
                          <w:sz w:val="18"/>
                        </w:rPr>
                      </w:pPr>
                      <w:r w:rsidRPr="0060742C">
                        <w:rPr>
                          <w:rFonts w:cs="Arial"/>
                          <w:sz w:val="18"/>
                        </w:rPr>
                        <w:t>Authorized Administrator – Original Signature</w:t>
                      </w:r>
                    </w:p>
                  </w:txbxContent>
                </v:textbox>
                <w10:wrap anchorx="margin"/>
              </v:shape>
            </w:pict>
          </mc:Fallback>
        </mc:AlternateContent>
      </w:r>
    </w:p>
    <w:p w14:paraId="4F7C6185" w14:textId="77777777" w:rsidR="0043433B" w:rsidRDefault="00E12DC1" w:rsidP="0043433B">
      <w:pPr>
        <w:rPr>
          <w:rFonts w:cs="Arial"/>
        </w:rPr>
      </w:pPr>
      <w:r>
        <w:rPr>
          <w:rFonts w:cs="Arial"/>
        </w:rPr>
        <w:t xml:space="preserve">                                                    </w:t>
      </w:r>
    </w:p>
    <w:p w14:paraId="1D7D4271" w14:textId="7D70CF7D" w:rsidR="0043433B" w:rsidRDefault="0043433B" w:rsidP="0043433B">
      <w:pPr>
        <w:pBdr>
          <w:bottom w:val="thinThickThinMediumGap" w:sz="18" w:space="1" w:color="auto"/>
        </w:pBdr>
        <w:jc w:val="center"/>
        <w:rPr>
          <w:b/>
        </w:rPr>
      </w:pPr>
      <w:r w:rsidRPr="0043433B">
        <w:rPr>
          <w:b/>
        </w:rPr>
        <w:t>STATE USE ONLY – DO NOT WRITE BELOW THIS LINE</w:t>
      </w:r>
    </w:p>
    <w:p w14:paraId="7FE36DF3" w14:textId="3C41A7F9" w:rsidR="0043433B" w:rsidRDefault="0043433B" w:rsidP="0043433B">
      <w:r>
        <w:rPr>
          <w:rFonts w:cs="Arial"/>
          <w:noProof/>
        </w:rPr>
        <mc:AlternateContent>
          <mc:Choice Requires="wps">
            <w:drawing>
              <wp:anchor distT="0" distB="0" distL="114300" distR="114300" simplePos="0" relativeHeight="251667456" behindDoc="0" locked="0" layoutInCell="1" allowOverlap="1" wp14:anchorId="521300A4" wp14:editId="07C5CBC0">
                <wp:simplePos x="0" y="0"/>
                <wp:positionH relativeFrom="margin">
                  <wp:posOffset>719593</wp:posOffset>
                </wp:positionH>
                <wp:positionV relativeFrom="paragraph">
                  <wp:posOffset>8338</wp:posOffset>
                </wp:positionV>
                <wp:extent cx="5430492" cy="922351"/>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0492" cy="922351"/>
                        </a:xfrm>
                        <a:prstGeom prst="rect">
                          <a:avLst/>
                        </a:prstGeom>
                        <a:solidFill>
                          <a:schemeClr val="lt1"/>
                        </a:solidFill>
                        <a:ln w="6350">
                          <a:noFill/>
                        </a:ln>
                      </wps:spPr>
                      <wps:txbx>
                        <w:txbxContent>
                          <w:p w14:paraId="4EC58A68" w14:textId="03A29095" w:rsidR="0043433B" w:rsidRDefault="0043433B" w:rsidP="0060742C">
                            <w:pPr>
                              <w:spacing w:before="0" w:after="0"/>
                              <w:rPr>
                                <w:rFonts w:cs="Arial"/>
                              </w:rPr>
                            </w:pPr>
                            <w:r>
                              <w:rPr>
                                <w:rFonts w:cs="Arial"/>
                              </w:rPr>
                              <w:t>___________ Approved Grant Award Amount</w:t>
                            </w:r>
                          </w:p>
                          <w:p w14:paraId="230576C4" w14:textId="31E99734" w:rsidR="0043433B" w:rsidRDefault="0043433B" w:rsidP="0060742C">
                            <w:pPr>
                              <w:spacing w:before="0" w:after="0"/>
                              <w:rPr>
                                <w:rFonts w:cs="Arial"/>
                              </w:rPr>
                            </w:pPr>
                          </w:p>
                          <w:p w14:paraId="46F28070" w14:textId="03B4EBC5" w:rsidR="0060742C" w:rsidRPr="0060742C" w:rsidRDefault="0060742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603622AD" w14:textId="44AF4804" w:rsidR="0060742C" w:rsidRPr="0060742C" w:rsidRDefault="0060742C" w:rsidP="0060742C">
                            <w:pPr>
                              <w:spacing w:before="0" w:after="0"/>
                              <w:rPr>
                                <w:rFonts w:cs="Arial"/>
                                <w:sz w:val="18"/>
                              </w:rPr>
                            </w:pPr>
                            <w:r>
                              <w:rPr>
                                <w:rFonts w:cs="Arial"/>
                                <w:sz w:val="18"/>
                              </w:rPr>
                              <w:t>Kansas State Director for Adult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1300A4" id="Text Box 4" o:spid="_x0000_s1027" type="#_x0000_t202" style="position:absolute;margin-left:56.65pt;margin-top:.65pt;width:427.6pt;height:72.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" fillcolor="white [3201]" stroked="f" strokeweight=".5pt">
                <v:textbox>
                  <w:txbxContent>
                    <w:p w14:paraId="4EC58A68" w14:textId="03A29095" w:rsidR="0043433B" w:rsidRDefault="0043433B" w:rsidP="0060742C">
                      <w:pPr>
                        <w:spacing w:before="0" w:after="0"/>
                        <w:rPr>
                          <w:rFonts w:cs="Arial"/>
                        </w:rPr>
                      </w:pPr>
                      <w:r>
                        <w:rPr>
                          <w:rFonts w:cs="Arial"/>
                        </w:rPr>
                        <w:t>___________ Approved Grant Award Amount</w:t>
                      </w:r>
                    </w:p>
                    <w:p w14:paraId="230576C4" w14:textId="31E99734" w:rsidR="0043433B" w:rsidRDefault="0043433B" w:rsidP="0060742C">
                      <w:pPr>
                        <w:spacing w:before="0" w:after="0"/>
                        <w:rPr>
                          <w:rFonts w:cs="Arial"/>
                        </w:rPr>
                      </w:pPr>
                    </w:p>
                    <w:p w14:paraId="46F28070" w14:textId="03B4EBC5" w:rsidR="0060742C" w:rsidRPr="0060742C" w:rsidRDefault="0060742C" w:rsidP="0060742C">
                      <w:pPr>
                        <w:spacing w:before="0" w:after="0"/>
                        <w:rPr>
                          <w:rFonts w:cs="Arial"/>
                        </w:rPr>
                      </w:pPr>
                      <w:r w:rsidRPr="0060742C">
                        <w:rPr>
                          <w:rFonts w:cs="Arial"/>
                        </w:rPr>
                        <w:t>________________________</w:t>
                      </w:r>
                      <w:r>
                        <w:rPr>
                          <w:rFonts w:cs="Arial"/>
                        </w:rPr>
                        <w:t>______________</w:t>
                      </w:r>
                      <w:r w:rsidRPr="0060742C">
                        <w:rPr>
                          <w:rFonts w:cs="Arial"/>
                        </w:rPr>
                        <w:t xml:space="preserve">  Date:__________</w:t>
                      </w:r>
                    </w:p>
                    <w:p w14:paraId="603622AD" w14:textId="44AF4804" w:rsidR="0060742C" w:rsidRPr="0060742C" w:rsidRDefault="0060742C" w:rsidP="0060742C">
                      <w:pPr>
                        <w:spacing w:before="0" w:after="0"/>
                        <w:rPr>
                          <w:rFonts w:cs="Arial"/>
                          <w:sz w:val="18"/>
                        </w:rPr>
                      </w:pPr>
                      <w:r>
                        <w:rPr>
                          <w:rFonts w:cs="Arial"/>
                          <w:sz w:val="18"/>
                        </w:rPr>
                        <w:t>Kansas State Director for Adult Education</w:t>
                      </w:r>
                    </w:p>
                  </w:txbxContent>
                </v:textbox>
                <w10:wrap anchorx="margin"/>
              </v:shape>
            </w:pict>
          </mc:Fallback>
        </mc:AlternateContent>
      </w:r>
    </w:p>
    <w:p w14:paraId="42447874" w14:textId="5A099262" w:rsidR="0043433B" w:rsidRDefault="0043433B" w:rsidP="0043433B"/>
    <w:p w14:paraId="776FEB43" w14:textId="77777777" w:rsidR="0043433B" w:rsidRPr="0043433B" w:rsidRDefault="0043433B" w:rsidP="0043433B">
      <w:pPr>
        <w:sectPr w:rsidR="0043433B" w:rsidRPr="0043433B" w:rsidSect="00D81BCF">
          <w:footerReference w:type="default" r:id="rId9"/>
          <w:footerReference w:type="first" r:id="rId10"/>
          <w:pgSz w:w="12240" w:h="15840" w:code="1"/>
          <w:pgMar w:top="720" w:right="720" w:bottom="720" w:left="720" w:header="432" w:footer="432" w:gutter="0"/>
          <w:pgNumType w:chapStyle="1"/>
          <w:cols w:space="720"/>
          <w:noEndnote/>
          <w:titlePg/>
          <w:docGrid w:linePitch="299"/>
        </w:sectPr>
      </w:pPr>
    </w:p>
    <w:p w14:paraId="099BBE27" w14:textId="59A3F5B2" w:rsidR="00F76F6C" w:rsidRPr="00587D5B" w:rsidRDefault="003D18AA" w:rsidP="00587D5B">
      <w:pPr>
        <w:pStyle w:val="Heading2"/>
        <w:rPr>
          <w:rFonts w:eastAsia="Times New Roman"/>
          <w:snapToGrid w:val="0"/>
        </w:rPr>
      </w:pPr>
      <w:r>
        <w:rPr>
          <w:rFonts w:eastAsia="Times New Roman"/>
          <w:snapToGrid w:val="0"/>
        </w:rPr>
        <w:lastRenderedPageBreak/>
        <w:t>Part 2:  Provider(s)</w:t>
      </w:r>
    </w:p>
    <w:tbl>
      <w:tblPr>
        <w:tblStyle w:val="TableGrid"/>
        <w:tblW w:w="0" w:type="auto"/>
        <w:jc w:val="center"/>
        <w:tblLook w:val="04A0" w:firstRow="1" w:lastRow="0" w:firstColumn="1" w:lastColumn="0" w:noHBand="0" w:noVBand="1"/>
      </w:tblPr>
      <w:tblGrid>
        <w:gridCol w:w="535"/>
        <w:gridCol w:w="4410"/>
        <w:gridCol w:w="4405"/>
      </w:tblGrid>
      <w:tr w:rsidR="0018796D" w14:paraId="29E53A9C" w14:textId="77777777" w:rsidTr="0001656B">
        <w:trPr>
          <w:jc w:val="center"/>
        </w:trPr>
        <w:tc>
          <w:tcPr>
            <w:tcW w:w="4945" w:type="dxa"/>
            <w:gridSpan w:val="2"/>
          </w:tcPr>
          <w:p w14:paraId="39958A22" w14:textId="77777777" w:rsidR="0018796D" w:rsidRPr="0001656B" w:rsidRDefault="0018796D" w:rsidP="0001656B">
            <w:pPr>
              <w:tabs>
                <w:tab w:val="left" w:pos="2805"/>
              </w:tabs>
              <w:spacing w:after="60"/>
              <w:rPr>
                <w:rFonts w:cs="Arial"/>
                <w:b/>
              </w:rPr>
            </w:pPr>
            <w:r w:rsidRPr="0001656B">
              <w:rPr>
                <w:rFonts w:cs="Arial"/>
                <w:b/>
              </w:rPr>
              <w:t>Indicate the fiscal agent for your application:</w:t>
            </w:r>
          </w:p>
        </w:tc>
        <w:tc>
          <w:tcPr>
            <w:tcW w:w="4405" w:type="dxa"/>
          </w:tcPr>
          <w:p w14:paraId="38E0FA0B" w14:textId="77777777" w:rsidR="0018796D" w:rsidRDefault="0018796D" w:rsidP="00F67A3A">
            <w:pPr>
              <w:tabs>
                <w:tab w:val="left" w:pos="2805"/>
              </w:tabs>
              <w:rPr>
                <w:rFonts w:cs="Arial"/>
              </w:rPr>
            </w:pPr>
          </w:p>
        </w:tc>
      </w:tr>
      <w:tr w:rsidR="0018796D" w14:paraId="47746C05" w14:textId="77777777" w:rsidTr="0018796D">
        <w:trPr>
          <w:jc w:val="center"/>
        </w:trPr>
        <w:tc>
          <w:tcPr>
            <w:tcW w:w="9350" w:type="dxa"/>
            <w:gridSpan w:val="3"/>
          </w:tcPr>
          <w:p w14:paraId="4C8FE5EC" w14:textId="11194FF2" w:rsidR="0018796D" w:rsidRDefault="0018796D" w:rsidP="0001656B">
            <w:pPr>
              <w:tabs>
                <w:tab w:val="left" w:pos="2805"/>
              </w:tabs>
              <w:spacing w:before="60" w:after="60"/>
              <w:rPr>
                <w:rFonts w:cs="Arial"/>
              </w:rPr>
            </w:pPr>
            <w:r>
              <w:rPr>
                <w:rFonts w:cs="Arial"/>
              </w:rPr>
              <w:t>If this application represents a consortium of providers</w:t>
            </w:r>
            <w:r w:rsidR="0066233F">
              <w:rPr>
                <w:rFonts w:cs="Arial"/>
              </w:rPr>
              <w:t>,</w:t>
            </w:r>
            <w:r>
              <w:rPr>
                <w:rFonts w:cs="Arial"/>
              </w:rPr>
              <w:t xml:space="preserve"> identify all members.</w:t>
            </w:r>
          </w:p>
        </w:tc>
      </w:tr>
      <w:tr w:rsidR="0018796D" w14:paraId="16C33644" w14:textId="77777777" w:rsidTr="0018796D">
        <w:trPr>
          <w:jc w:val="center"/>
        </w:trPr>
        <w:tc>
          <w:tcPr>
            <w:tcW w:w="9350" w:type="dxa"/>
            <w:gridSpan w:val="3"/>
          </w:tcPr>
          <w:p w14:paraId="5860DB20" w14:textId="2A55103C" w:rsidR="0018796D" w:rsidRDefault="0018796D" w:rsidP="0001656B">
            <w:pPr>
              <w:tabs>
                <w:tab w:val="left" w:pos="2805"/>
              </w:tabs>
              <w:spacing w:after="60"/>
              <w:rPr>
                <w:rFonts w:cs="Arial"/>
              </w:rPr>
            </w:pPr>
            <w:r w:rsidRPr="00447CE5">
              <w:rPr>
                <w:rFonts w:cs="Arial"/>
                <w:b/>
              </w:rPr>
              <w:t>Provider</w:t>
            </w:r>
            <w:r w:rsidR="003D18AA">
              <w:rPr>
                <w:rFonts w:cs="Arial"/>
                <w:b/>
              </w:rPr>
              <w:t xml:space="preserve"> </w:t>
            </w:r>
            <w:r w:rsidRPr="00447CE5">
              <w:rPr>
                <w:rFonts w:cs="Arial"/>
                <w:b/>
              </w:rPr>
              <w:t xml:space="preserve"> Name</w:t>
            </w:r>
            <w:r w:rsidR="003D18AA">
              <w:rPr>
                <w:rFonts w:cs="Arial"/>
                <w:b/>
              </w:rPr>
              <w:t>(s)</w:t>
            </w:r>
          </w:p>
        </w:tc>
      </w:tr>
      <w:tr w:rsidR="0018796D" w14:paraId="6A36BECA" w14:textId="77777777" w:rsidTr="0018796D">
        <w:trPr>
          <w:jc w:val="center"/>
        </w:trPr>
        <w:tc>
          <w:tcPr>
            <w:tcW w:w="535" w:type="dxa"/>
          </w:tcPr>
          <w:p w14:paraId="5A0587CC" w14:textId="77777777" w:rsidR="0018796D" w:rsidRDefault="0018796D" w:rsidP="00F67A3A">
            <w:pPr>
              <w:tabs>
                <w:tab w:val="left" w:pos="2805"/>
              </w:tabs>
              <w:rPr>
                <w:rFonts w:cs="Arial"/>
              </w:rPr>
            </w:pPr>
            <w:r>
              <w:rPr>
                <w:rFonts w:cs="Arial"/>
              </w:rPr>
              <w:t>1.</w:t>
            </w:r>
          </w:p>
        </w:tc>
        <w:tc>
          <w:tcPr>
            <w:tcW w:w="8815" w:type="dxa"/>
            <w:gridSpan w:val="2"/>
          </w:tcPr>
          <w:p w14:paraId="213786AF" w14:textId="77777777" w:rsidR="0018796D" w:rsidRDefault="0018796D" w:rsidP="00F67A3A">
            <w:pPr>
              <w:tabs>
                <w:tab w:val="left" w:pos="2805"/>
              </w:tabs>
              <w:rPr>
                <w:rFonts w:cs="Arial"/>
              </w:rPr>
            </w:pPr>
          </w:p>
        </w:tc>
      </w:tr>
      <w:tr w:rsidR="0018796D" w14:paraId="1F48DB93" w14:textId="77777777" w:rsidTr="0018796D">
        <w:trPr>
          <w:jc w:val="center"/>
        </w:trPr>
        <w:tc>
          <w:tcPr>
            <w:tcW w:w="535" w:type="dxa"/>
          </w:tcPr>
          <w:p w14:paraId="514235B5" w14:textId="77777777" w:rsidR="0018796D" w:rsidRDefault="0018796D" w:rsidP="00F67A3A">
            <w:pPr>
              <w:tabs>
                <w:tab w:val="left" w:pos="2805"/>
              </w:tabs>
              <w:rPr>
                <w:rFonts w:cs="Arial"/>
              </w:rPr>
            </w:pPr>
            <w:r>
              <w:rPr>
                <w:rFonts w:cs="Arial"/>
              </w:rPr>
              <w:t>2.</w:t>
            </w:r>
          </w:p>
        </w:tc>
        <w:tc>
          <w:tcPr>
            <w:tcW w:w="8815" w:type="dxa"/>
            <w:gridSpan w:val="2"/>
          </w:tcPr>
          <w:p w14:paraId="741330ED" w14:textId="77777777" w:rsidR="0018796D" w:rsidRDefault="0018796D" w:rsidP="00F67A3A">
            <w:pPr>
              <w:tabs>
                <w:tab w:val="left" w:pos="2805"/>
              </w:tabs>
              <w:rPr>
                <w:rFonts w:cs="Arial"/>
              </w:rPr>
            </w:pPr>
          </w:p>
        </w:tc>
      </w:tr>
      <w:tr w:rsidR="0018796D" w14:paraId="16D43016" w14:textId="77777777" w:rsidTr="0018796D">
        <w:trPr>
          <w:jc w:val="center"/>
        </w:trPr>
        <w:tc>
          <w:tcPr>
            <w:tcW w:w="535" w:type="dxa"/>
          </w:tcPr>
          <w:p w14:paraId="491C6A66" w14:textId="77777777" w:rsidR="0018796D" w:rsidRDefault="0018796D" w:rsidP="00F67A3A">
            <w:pPr>
              <w:tabs>
                <w:tab w:val="left" w:pos="2805"/>
              </w:tabs>
              <w:rPr>
                <w:rFonts w:cs="Arial"/>
              </w:rPr>
            </w:pPr>
            <w:r>
              <w:rPr>
                <w:rFonts w:cs="Arial"/>
              </w:rPr>
              <w:t>3.</w:t>
            </w:r>
          </w:p>
        </w:tc>
        <w:tc>
          <w:tcPr>
            <w:tcW w:w="8815" w:type="dxa"/>
            <w:gridSpan w:val="2"/>
          </w:tcPr>
          <w:p w14:paraId="622A9648" w14:textId="77777777" w:rsidR="0018796D" w:rsidRDefault="0018796D" w:rsidP="00F67A3A">
            <w:pPr>
              <w:tabs>
                <w:tab w:val="left" w:pos="2805"/>
              </w:tabs>
              <w:rPr>
                <w:rFonts w:cs="Arial"/>
              </w:rPr>
            </w:pPr>
          </w:p>
        </w:tc>
      </w:tr>
      <w:tr w:rsidR="0018796D" w14:paraId="681903B3" w14:textId="77777777" w:rsidTr="0018796D">
        <w:trPr>
          <w:jc w:val="center"/>
        </w:trPr>
        <w:tc>
          <w:tcPr>
            <w:tcW w:w="535" w:type="dxa"/>
          </w:tcPr>
          <w:p w14:paraId="65456CFE" w14:textId="77777777" w:rsidR="0018796D" w:rsidRDefault="0018796D" w:rsidP="00F67A3A">
            <w:pPr>
              <w:tabs>
                <w:tab w:val="left" w:pos="2805"/>
              </w:tabs>
              <w:rPr>
                <w:rFonts w:cs="Arial"/>
              </w:rPr>
            </w:pPr>
            <w:r>
              <w:rPr>
                <w:rFonts w:cs="Arial"/>
              </w:rPr>
              <w:t>4.</w:t>
            </w:r>
          </w:p>
        </w:tc>
        <w:tc>
          <w:tcPr>
            <w:tcW w:w="8815" w:type="dxa"/>
            <w:gridSpan w:val="2"/>
          </w:tcPr>
          <w:p w14:paraId="33734489" w14:textId="77777777" w:rsidR="0018796D" w:rsidRDefault="0018796D" w:rsidP="00F67A3A">
            <w:pPr>
              <w:tabs>
                <w:tab w:val="left" w:pos="2805"/>
              </w:tabs>
              <w:rPr>
                <w:rFonts w:cs="Arial"/>
              </w:rPr>
            </w:pPr>
          </w:p>
        </w:tc>
      </w:tr>
      <w:tr w:rsidR="0018796D" w14:paraId="02E1A731" w14:textId="77777777" w:rsidTr="0018796D">
        <w:trPr>
          <w:jc w:val="center"/>
        </w:trPr>
        <w:tc>
          <w:tcPr>
            <w:tcW w:w="535" w:type="dxa"/>
          </w:tcPr>
          <w:p w14:paraId="22AFD241" w14:textId="77777777" w:rsidR="0018796D" w:rsidRDefault="0018796D" w:rsidP="00F67A3A">
            <w:pPr>
              <w:tabs>
                <w:tab w:val="left" w:pos="2805"/>
              </w:tabs>
              <w:rPr>
                <w:rFonts w:cs="Arial"/>
              </w:rPr>
            </w:pPr>
            <w:r>
              <w:rPr>
                <w:rFonts w:cs="Arial"/>
              </w:rPr>
              <w:t>5.</w:t>
            </w:r>
          </w:p>
        </w:tc>
        <w:tc>
          <w:tcPr>
            <w:tcW w:w="8815" w:type="dxa"/>
            <w:gridSpan w:val="2"/>
          </w:tcPr>
          <w:p w14:paraId="4E21D47D" w14:textId="77777777" w:rsidR="0018796D" w:rsidRDefault="0018796D" w:rsidP="00F67A3A">
            <w:pPr>
              <w:tabs>
                <w:tab w:val="left" w:pos="2805"/>
              </w:tabs>
              <w:rPr>
                <w:rFonts w:cs="Arial"/>
              </w:rPr>
            </w:pPr>
          </w:p>
        </w:tc>
      </w:tr>
      <w:tr w:rsidR="0018796D" w14:paraId="59819691" w14:textId="77777777" w:rsidTr="0018796D">
        <w:trPr>
          <w:jc w:val="center"/>
        </w:trPr>
        <w:tc>
          <w:tcPr>
            <w:tcW w:w="535" w:type="dxa"/>
          </w:tcPr>
          <w:p w14:paraId="25D7A5DF" w14:textId="77777777" w:rsidR="0018796D" w:rsidRDefault="0018796D" w:rsidP="00F67A3A">
            <w:pPr>
              <w:tabs>
                <w:tab w:val="left" w:pos="2805"/>
              </w:tabs>
              <w:rPr>
                <w:rFonts w:cs="Arial"/>
              </w:rPr>
            </w:pPr>
            <w:r>
              <w:rPr>
                <w:rFonts w:cs="Arial"/>
              </w:rPr>
              <w:t>6.</w:t>
            </w:r>
          </w:p>
        </w:tc>
        <w:tc>
          <w:tcPr>
            <w:tcW w:w="8815" w:type="dxa"/>
            <w:gridSpan w:val="2"/>
          </w:tcPr>
          <w:p w14:paraId="5D030FCA" w14:textId="77777777" w:rsidR="0018796D" w:rsidRDefault="0018796D" w:rsidP="00F67A3A">
            <w:pPr>
              <w:tabs>
                <w:tab w:val="left" w:pos="2805"/>
              </w:tabs>
              <w:rPr>
                <w:rFonts w:cs="Arial"/>
              </w:rPr>
            </w:pPr>
          </w:p>
        </w:tc>
      </w:tr>
      <w:tr w:rsidR="0018796D" w14:paraId="4036CA79" w14:textId="77777777" w:rsidTr="0018796D">
        <w:trPr>
          <w:jc w:val="center"/>
        </w:trPr>
        <w:tc>
          <w:tcPr>
            <w:tcW w:w="535" w:type="dxa"/>
          </w:tcPr>
          <w:p w14:paraId="5B7A1EE0" w14:textId="77777777" w:rsidR="0018796D" w:rsidRDefault="0018796D" w:rsidP="00F67A3A">
            <w:pPr>
              <w:tabs>
                <w:tab w:val="left" w:pos="2805"/>
              </w:tabs>
              <w:rPr>
                <w:rFonts w:cs="Arial"/>
              </w:rPr>
            </w:pPr>
            <w:r>
              <w:rPr>
                <w:rFonts w:cs="Arial"/>
              </w:rPr>
              <w:t>7.</w:t>
            </w:r>
          </w:p>
        </w:tc>
        <w:tc>
          <w:tcPr>
            <w:tcW w:w="8815" w:type="dxa"/>
            <w:gridSpan w:val="2"/>
          </w:tcPr>
          <w:p w14:paraId="76FF6E48" w14:textId="77777777" w:rsidR="0018796D" w:rsidRDefault="0018796D" w:rsidP="00F67A3A">
            <w:pPr>
              <w:tabs>
                <w:tab w:val="left" w:pos="2805"/>
              </w:tabs>
              <w:rPr>
                <w:rFonts w:cs="Arial"/>
              </w:rPr>
            </w:pPr>
          </w:p>
        </w:tc>
      </w:tr>
      <w:tr w:rsidR="0018796D" w14:paraId="5325FC8D" w14:textId="77777777" w:rsidTr="0018796D">
        <w:trPr>
          <w:jc w:val="center"/>
        </w:trPr>
        <w:tc>
          <w:tcPr>
            <w:tcW w:w="535" w:type="dxa"/>
          </w:tcPr>
          <w:p w14:paraId="110269CA" w14:textId="77777777" w:rsidR="0018796D" w:rsidRDefault="0018796D" w:rsidP="00F67A3A">
            <w:pPr>
              <w:tabs>
                <w:tab w:val="left" w:pos="2805"/>
              </w:tabs>
              <w:rPr>
                <w:rFonts w:cs="Arial"/>
              </w:rPr>
            </w:pPr>
            <w:r>
              <w:rPr>
                <w:rFonts w:cs="Arial"/>
              </w:rPr>
              <w:t>8.</w:t>
            </w:r>
          </w:p>
        </w:tc>
        <w:tc>
          <w:tcPr>
            <w:tcW w:w="8815" w:type="dxa"/>
            <w:gridSpan w:val="2"/>
          </w:tcPr>
          <w:p w14:paraId="24A11817" w14:textId="77777777" w:rsidR="0018796D" w:rsidRDefault="0018796D" w:rsidP="00F67A3A">
            <w:pPr>
              <w:tabs>
                <w:tab w:val="left" w:pos="2805"/>
              </w:tabs>
              <w:rPr>
                <w:rFonts w:cs="Arial"/>
              </w:rPr>
            </w:pPr>
          </w:p>
        </w:tc>
      </w:tr>
      <w:tr w:rsidR="0018796D" w14:paraId="26006BF9" w14:textId="77777777" w:rsidTr="0018796D">
        <w:trPr>
          <w:jc w:val="center"/>
        </w:trPr>
        <w:tc>
          <w:tcPr>
            <w:tcW w:w="535" w:type="dxa"/>
          </w:tcPr>
          <w:p w14:paraId="73569106" w14:textId="77777777" w:rsidR="0018796D" w:rsidRDefault="0018796D" w:rsidP="00F67A3A">
            <w:pPr>
              <w:tabs>
                <w:tab w:val="left" w:pos="2805"/>
              </w:tabs>
              <w:rPr>
                <w:rFonts w:cs="Arial"/>
              </w:rPr>
            </w:pPr>
            <w:r>
              <w:rPr>
                <w:rFonts w:cs="Arial"/>
              </w:rPr>
              <w:t>9.</w:t>
            </w:r>
          </w:p>
        </w:tc>
        <w:tc>
          <w:tcPr>
            <w:tcW w:w="8815" w:type="dxa"/>
            <w:gridSpan w:val="2"/>
          </w:tcPr>
          <w:p w14:paraId="5B069148" w14:textId="77777777" w:rsidR="0018796D" w:rsidRDefault="0018796D" w:rsidP="00F67A3A">
            <w:pPr>
              <w:tabs>
                <w:tab w:val="left" w:pos="2805"/>
              </w:tabs>
              <w:rPr>
                <w:rFonts w:cs="Arial"/>
              </w:rPr>
            </w:pPr>
          </w:p>
        </w:tc>
      </w:tr>
      <w:tr w:rsidR="0018796D" w14:paraId="2CF3D1A7" w14:textId="77777777" w:rsidTr="0018796D">
        <w:trPr>
          <w:jc w:val="center"/>
        </w:trPr>
        <w:tc>
          <w:tcPr>
            <w:tcW w:w="535" w:type="dxa"/>
          </w:tcPr>
          <w:p w14:paraId="793AE9C0" w14:textId="77777777" w:rsidR="0018796D" w:rsidRDefault="0018796D" w:rsidP="00F67A3A">
            <w:pPr>
              <w:tabs>
                <w:tab w:val="left" w:pos="2805"/>
              </w:tabs>
              <w:rPr>
                <w:rFonts w:cs="Arial"/>
              </w:rPr>
            </w:pPr>
            <w:r>
              <w:rPr>
                <w:rFonts w:cs="Arial"/>
              </w:rPr>
              <w:t>10.</w:t>
            </w:r>
          </w:p>
        </w:tc>
        <w:tc>
          <w:tcPr>
            <w:tcW w:w="8815" w:type="dxa"/>
            <w:gridSpan w:val="2"/>
          </w:tcPr>
          <w:p w14:paraId="642650BA" w14:textId="77777777" w:rsidR="0018796D" w:rsidRDefault="0018796D" w:rsidP="00F67A3A">
            <w:pPr>
              <w:tabs>
                <w:tab w:val="left" w:pos="2805"/>
              </w:tabs>
              <w:rPr>
                <w:rFonts w:cs="Arial"/>
              </w:rPr>
            </w:pPr>
          </w:p>
        </w:tc>
      </w:tr>
    </w:tbl>
    <w:p w14:paraId="1CC2C295" w14:textId="77777777" w:rsidR="00F76F6C" w:rsidRDefault="00F76F6C" w:rsidP="00F76F6C">
      <w:pPr>
        <w:spacing w:before="0" w:after="0" w:line="240" w:lineRule="auto"/>
        <w:jc w:val="center"/>
        <w:rPr>
          <w:rFonts w:eastAsia="Times New Roman" w:cs="Arial"/>
          <w:bCs/>
        </w:rPr>
      </w:pPr>
    </w:p>
    <w:p w14:paraId="483C6FC3" w14:textId="12373C4F" w:rsidR="00F76F6C" w:rsidRPr="00587D5B" w:rsidRDefault="00C3409A" w:rsidP="00587D5B">
      <w:pPr>
        <w:spacing w:before="0" w:after="0" w:line="240" w:lineRule="auto"/>
        <w:jc w:val="center"/>
        <w:rPr>
          <w:rFonts w:eastAsia="Times New Roman" w:cs="Arial"/>
          <w:bCs/>
        </w:rPr>
      </w:pPr>
      <w:r>
        <w:rPr>
          <w:rFonts w:eastAsia="Times New Roman" w:cs="Arial"/>
          <w:bCs/>
        </w:rPr>
        <w:t>Add additional lines, where necessary.</w:t>
      </w:r>
    </w:p>
    <w:p w14:paraId="334616CC" w14:textId="61784825" w:rsidR="00BF3A59" w:rsidRDefault="00BF3A59" w:rsidP="00BF3A59">
      <w:pPr>
        <w:spacing w:before="0" w:after="0" w:line="264" w:lineRule="auto"/>
      </w:pPr>
    </w:p>
    <w:tbl>
      <w:tblPr>
        <w:tblStyle w:val="TableGrid"/>
        <w:tblW w:w="0" w:type="auto"/>
        <w:jc w:val="center"/>
        <w:tblLook w:val="04A0" w:firstRow="1" w:lastRow="0" w:firstColumn="1" w:lastColumn="0" w:noHBand="0" w:noVBand="1"/>
      </w:tblPr>
      <w:tblGrid>
        <w:gridCol w:w="535"/>
        <w:gridCol w:w="2610"/>
        <w:gridCol w:w="1350"/>
        <w:gridCol w:w="4855"/>
      </w:tblGrid>
      <w:tr w:rsidR="00587D5B" w14:paraId="67BA0315" w14:textId="4843F345" w:rsidTr="005A0936">
        <w:trPr>
          <w:jc w:val="center"/>
        </w:trPr>
        <w:tc>
          <w:tcPr>
            <w:tcW w:w="9350" w:type="dxa"/>
            <w:gridSpan w:val="4"/>
          </w:tcPr>
          <w:p w14:paraId="71D87761" w14:textId="76D71915" w:rsidR="00587D5B" w:rsidRDefault="00587D5B" w:rsidP="0001656B">
            <w:pPr>
              <w:tabs>
                <w:tab w:val="left" w:pos="2805"/>
              </w:tabs>
              <w:spacing w:after="60"/>
              <w:jc w:val="center"/>
              <w:rPr>
                <w:rFonts w:cs="Arial"/>
                <w:b/>
              </w:rPr>
            </w:pPr>
            <w:r>
              <w:rPr>
                <w:rFonts w:cs="Arial"/>
                <w:b/>
              </w:rPr>
              <w:t>Indicate the Counties where Adult Education Services Will Be Provided</w:t>
            </w:r>
          </w:p>
        </w:tc>
      </w:tr>
      <w:tr w:rsidR="00587D5B" w14:paraId="5BAFD916" w14:textId="1868B1DC" w:rsidTr="00807936">
        <w:trPr>
          <w:jc w:val="center"/>
        </w:trPr>
        <w:tc>
          <w:tcPr>
            <w:tcW w:w="3145" w:type="dxa"/>
            <w:gridSpan w:val="2"/>
          </w:tcPr>
          <w:p w14:paraId="03CFF327" w14:textId="734B21D9" w:rsidR="00587D5B" w:rsidRDefault="00767179" w:rsidP="00767179">
            <w:pPr>
              <w:tabs>
                <w:tab w:val="left" w:pos="2805"/>
              </w:tabs>
              <w:spacing w:after="60"/>
              <w:jc w:val="center"/>
              <w:rPr>
                <w:rFonts w:cs="Arial"/>
              </w:rPr>
            </w:pPr>
            <w:r>
              <w:rPr>
                <w:rFonts w:cs="Arial"/>
                <w:b/>
              </w:rPr>
              <w:t xml:space="preserve">         </w:t>
            </w:r>
            <w:r w:rsidR="00587D5B">
              <w:rPr>
                <w:rFonts w:cs="Arial"/>
                <w:b/>
              </w:rPr>
              <w:t xml:space="preserve">County </w:t>
            </w:r>
          </w:p>
        </w:tc>
        <w:tc>
          <w:tcPr>
            <w:tcW w:w="1350" w:type="dxa"/>
          </w:tcPr>
          <w:p w14:paraId="3173461E" w14:textId="23E8720F" w:rsidR="00587D5B" w:rsidRDefault="00587D5B" w:rsidP="00587D5B">
            <w:pPr>
              <w:tabs>
                <w:tab w:val="left" w:pos="2805"/>
              </w:tabs>
              <w:spacing w:after="60"/>
              <w:jc w:val="center"/>
              <w:rPr>
                <w:rFonts w:cs="Arial"/>
                <w:b/>
              </w:rPr>
            </w:pPr>
            <w:r>
              <w:rPr>
                <w:rFonts w:cs="Arial"/>
                <w:b/>
              </w:rPr>
              <w:t>Local Area</w:t>
            </w:r>
          </w:p>
        </w:tc>
        <w:tc>
          <w:tcPr>
            <w:tcW w:w="4855" w:type="dxa"/>
            <w:shd w:val="clear" w:color="auto" w:fill="auto"/>
          </w:tcPr>
          <w:p w14:paraId="037C14E0" w14:textId="3B281267" w:rsidR="00587D5B" w:rsidRPr="00807936" w:rsidRDefault="00587D5B" w:rsidP="00587D5B">
            <w:pPr>
              <w:tabs>
                <w:tab w:val="left" w:pos="2805"/>
              </w:tabs>
              <w:spacing w:after="60"/>
              <w:jc w:val="center"/>
              <w:rPr>
                <w:rFonts w:cs="Arial"/>
                <w:b/>
              </w:rPr>
            </w:pPr>
            <w:r w:rsidRPr="00807936">
              <w:rPr>
                <w:rFonts w:cs="Arial"/>
                <w:b/>
              </w:rPr>
              <w:t>Adult Education Services</w:t>
            </w:r>
            <w:r w:rsidR="000A506E" w:rsidRPr="00807936">
              <w:rPr>
                <w:rFonts w:cs="Arial"/>
                <w:b/>
              </w:rPr>
              <w:t xml:space="preserve"> (indicate number)</w:t>
            </w:r>
          </w:p>
        </w:tc>
      </w:tr>
      <w:tr w:rsidR="00587D5B" w14:paraId="72CF3242" w14:textId="4A398195" w:rsidTr="000A506E">
        <w:trPr>
          <w:jc w:val="center"/>
        </w:trPr>
        <w:tc>
          <w:tcPr>
            <w:tcW w:w="535" w:type="dxa"/>
          </w:tcPr>
          <w:p w14:paraId="04280A7F" w14:textId="77777777" w:rsidR="00587D5B" w:rsidRDefault="00587D5B" w:rsidP="00B03F1F">
            <w:pPr>
              <w:tabs>
                <w:tab w:val="left" w:pos="2805"/>
              </w:tabs>
              <w:rPr>
                <w:rFonts w:cs="Arial"/>
              </w:rPr>
            </w:pPr>
            <w:r>
              <w:rPr>
                <w:rFonts w:cs="Arial"/>
              </w:rPr>
              <w:t>1.</w:t>
            </w:r>
          </w:p>
        </w:tc>
        <w:tc>
          <w:tcPr>
            <w:tcW w:w="2610" w:type="dxa"/>
          </w:tcPr>
          <w:p w14:paraId="0F275406" w14:textId="77777777" w:rsidR="00587D5B" w:rsidRDefault="00587D5B" w:rsidP="00B03F1F">
            <w:pPr>
              <w:tabs>
                <w:tab w:val="left" w:pos="2805"/>
              </w:tabs>
              <w:rPr>
                <w:rFonts w:cs="Arial"/>
              </w:rPr>
            </w:pPr>
          </w:p>
        </w:tc>
        <w:tc>
          <w:tcPr>
            <w:tcW w:w="1350" w:type="dxa"/>
          </w:tcPr>
          <w:p w14:paraId="2C1AADCF" w14:textId="77777777" w:rsidR="00587D5B" w:rsidRDefault="00587D5B" w:rsidP="00B03F1F">
            <w:pPr>
              <w:tabs>
                <w:tab w:val="left" w:pos="2805"/>
              </w:tabs>
              <w:rPr>
                <w:rFonts w:cs="Arial"/>
              </w:rPr>
            </w:pPr>
          </w:p>
        </w:tc>
        <w:tc>
          <w:tcPr>
            <w:tcW w:w="4855" w:type="dxa"/>
          </w:tcPr>
          <w:p w14:paraId="1B2D116A" w14:textId="2E55C95D" w:rsidR="00587D5B" w:rsidRDefault="00587D5B" w:rsidP="00B03F1F">
            <w:pPr>
              <w:tabs>
                <w:tab w:val="left" w:pos="2805"/>
              </w:tabs>
              <w:rPr>
                <w:rFonts w:cs="Arial"/>
              </w:rPr>
            </w:pPr>
          </w:p>
        </w:tc>
      </w:tr>
      <w:tr w:rsidR="00587D5B" w14:paraId="3FD91783" w14:textId="2B01D2A5" w:rsidTr="000A506E">
        <w:trPr>
          <w:jc w:val="center"/>
        </w:trPr>
        <w:tc>
          <w:tcPr>
            <w:tcW w:w="535" w:type="dxa"/>
          </w:tcPr>
          <w:p w14:paraId="11C80424" w14:textId="77777777" w:rsidR="00587D5B" w:rsidRDefault="00587D5B" w:rsidP="00B03F1F">
            <w:pPr>
              <w:tabs>
                <w:tab w:val="left" w:pos="2805"/>
              </w:tabs>
              <w:rPr>
                <w:rFonts w:cs="Arial"/>
              </w:rPr>
            </w:pPr>
            <w:r>
              <w:rPr>
                <w:rFonts w:cs="Arial"/>
              </w:rPr>
              <w:t>2.</w:t>
            </w:r>
          </w:p>
        </w:tc>
        <w:tc>
          <w:tcPr>
            <w:tcW w:w="2610" w:type="dxa"/>
          </w:tcPr>
          <w:p w14:paraId="41539DCA" w14:textId="77777777" w:rsidR="00587D5B" w:rsidRDefault="00587D5B" w:rsidP="00B03F1F">
            <w:pPr>
              <w:tabs>
                <w:tab w:val="left" w:pos="2805"/>
              </w:tabs>
              <w:rPr>
                <w:rFonts w:cs="Arial"/>
              </w:rPr>
            </w:pPr>
          </w:p>
        </w:tc>
        <w:tc>
          <w:tcPr>
            <w:tcW w:w="1350" w:type="dxa"/>
          </w:tcPr>
          <w:p w14:paraId="5E53BC63" w14:textId="77777777" w:rsidR="00587D5B" w:rsidRDefault="00587D5B" w:rsidP="00B03F1F">
            <w:pPr>
              <w:tabs>
                <w:tab w:val="left" w:pos="2805"/>
              </w:tabs>
              <w:rPr>
                <w:rFonts w:cs="Arial"/>
              </w:rPr>
            </w:pPr>
          </w:p>
        </w:tc>
        <w:tc>
          <w:tcPr>
            <w:tcW w:w="4855" w:type="dxa"/>
          </w:tcPr>
          <w:p w14:paraId="7FFAD430" w14:textId="168A9A72" w:rsidR="00587D5B" w:rsidRDefault="00587D5B" w:rsidP="00B03F1F">
            <w:pPr>
              <w:tabs>
                <w:tab w:val="left" w:pos="2805"/>
              </w:tabs>
              <w:rPr>
                <w:rFonts w:cs="Arial"/>
              </w:rPr>
            </w:pPr>
          </w:p>
        </w:tc>
      </w:tr>
      <w:tr w:rsidR="00587D5B" w14:paraId="3058AF7F" w14:textId="54AB23E2" w:rsidTr="000A506E">
        <w:trPr>
          <w:jc w:val="center"/>
        </w:trPr>
        <w:tc>
          <w:tcPr>
            <w:tcW w:w="535" w:type="dxa"/>
          </w:tcPr>
          <w:p w14:paraId="0667E139" w14:textId="77777777" w:rsidR="00587D5B" w:rsidRDefault="00587D5B" w:rsidP="00B03F1F">
            <w:pPr>
              <w:tabs>
                <w:tab w:val="left" w:pos="2805"/>
              </w:tabs>
              <w:rPr>
                <w:rFonts w:cs="Arial"/>
              </w:rPr>
            </w:pPr>
            <w:r>
              <w:rPr>
                <w:rFonts w:cs="Arial"/>
              </w:rPr>
              <w:t>3.</w:t>
            </w:r>
          </w:p>
        </w:tc>
        <w:tc>
          <w:tcPr>
            <w:tcW w:w="2610" w:type="dxa"/>
          </w:tcPr>
          <w:p w14:paraId="5A37F902" w14:textId="77777777" w:rsidR="00587D5B" w:rsidRDefault="00587D5B" w:rsidP="00B03F1F">
            <w:pPr>
              <w:tabs>
                <w:tab w:val="left" w:pos="2805"/>
              </w:tabs>
              <w:rPr>
                <w:rFonts w:cs="Arial"/>
              </w:rPr>
            </w:pPr>
          </w:p>
        </w:tc>
        <w:tc>
          <w:tcPr>
            <w:tcW w:w="1350" w:type="dxa"/>
          </w:tcPr>
          <w:p w14:paraId="3828E3B4" w14:textId="77777777" w:rsidR="00587D5B" w:rsidRDefault="00587D5B" w:rsidP="00B03F1F">
            <w:pPr>
              <w:tabs>
                <w:tab w:val="left" w:pos="2805"/>
              </w:tabs>
              <w:rPr>
                <w:rFonts w:cs="Arial"/>
              </w:rPr>
            </w:pPr>
          </w:p>
        </w:tc>
        <w:tc>
          <w:tcPr>
            <w:tcW w:w="4855" w:type="dxa"/>
          </w:tcPr>
          <w:p w14:paraId="448C650D" w14:textId="4D6F0BEA" w:rsidR="00587D5B" w:rsidRDefault="00587D5B" w:rsidP="00B03F1F">
            <w:pPr>
              <w:tabs>
                <w:tab w:val="left" w:pos="2805"/>
              </w:tabs>
              <w:rPr>
                <w:rFonts w:cs="Arial"/>
              </w:rPr>
            </w:pPr>
          </w:p>
        </w:tc>
      </w:tr>
      <w:tr w:rsidR="00587D5B" w14:paraId="733FE35E" w14:textId="590D764B" w:rsidTr="000A506E">
        <w:trPr>
          <w:jc w:val="center"/>
        </w:trPr>
        <w:tc>
          <w:tcPr>
            <w:tcW w:w="535" w:type="dxa"/>
          </w:tcPr>
          <w:p w14:paraId="555178F2" w14:textId="77777777" w:rsidR="00587D5B" w:rsidRDefault="00587D5B" w:rsidP="00B03F1F">
            <w:pPr>
              <w:tabs>
                <w:tab w:val="left" w:pos="2805"/>
              </w:tabs>
              <w:rPr>
                <w:rFonts w:cs="Arial"/>
              </w:rPr>
            </w:pPr>
            <w:r>
              <w:rPr>
                <w:rFonts w:cs="Arial"/>
              </w:rPr>
              <w:t>4.</w:t>
            </w:r>
          </w:p>
        </w:tc>
        <w:tc>
          <w:tcPr>
            <w:tcW w:w="2610" w:type="dxa"/>
          </w:tcPr>
          <w:p w14:paraId="3199C5A4" w14:textId="77777777" w:rsidR="00587D5B" w:rsidRDefault="00587D5B" w:rsidP="00B03F1F">
            <w:pPr>
              <w:tabs>
                <w:tab w:val="left" w:pos="2805"/>
              </w:tabs>
              <w:rPr>
                <w:rFonts w:cs="Arial"/>
              </w:rPr>
            </w:pPr>
          </w:p>
        </w:tc>
        <w:tc>
          <w:tcPr>
            <w:tcW w:w="1350" w:type="dxa"/>
          </w:tcPr>
          <w:p w14:paraId="05F27239" w14:textId="77777777" w:rsidR="00587D5B" w:rsidRDefault="00587D5B" w:rsidP="00B03F1F">
            <w:pPr>
              <w:tabs>
                <w:tab w:val="left" w:pos="2805"/>
              </w:tabs>
              <w:rPr>
                <w:rFonts w:cs="Arial"/>
              </w:rPr>
            </w:pPr>
          </w:p>
        </w:tc>
        <w:tc>
          <w:tcPr>
            <w:tcW w:w="4855" w:type="dxa"/>
          </w:tcPr>
          <w:p w14:paraId="747FFB87" w14:textId="13B4461D" w:rsidR="00587D5B" w:rsidRDefault="00587D5B" w:rsidP="00B03F1F">
            <w:pPr>
              <w:tabs>
                <w:tab w:val="left" w:pos="2805"/>
              </w:tabs>
              <w:rPr>
                <w:rFonts w:cs="Arial"/>
              </w:rPr>
            </w:pPr>
          </w:p>
        </w:tc>
      </w:tr>
      <w:tr w:rsidR="00587D5B" w14:paraId="24C79270" w14:textId="6CE1538A" w:rsidTr="000A506E">
        <w:trPr>
          <w:jc w:val="center"/>
        </w:trPr>
        <w:tc>
          <w:tcPr>
            <w:tcW w:w="535" w:type="dxa"/>
          </w:tcPr>
          <w:p w14:paraId="75026F3A" w14:textId="77777777" w:rsidR="00587D5B" w:rsidRDefault="00587D5B" w:rsidP="00B03F1F">
            <w:pPr>
              <w:tabs>
                <w:tab w:val="left" w:pos="2805"/>
              </w:tabs>
              <w:rPr>
                <w:rFonts w:cs="Arial"/>
              </w:rPr>
            </w:pPr>
            <w:r>
              <w:rPr>
                <w:rFonts w:cs="Arial"/>
              </w:rPr>
              <w:t>5.</w:t>
            </w:r>
          </w:p>
        </w:tc>
        <w:tc>
          <w:tcPr>
            <w:tcW w:w="2610" w:type="dxa"/>
          </w:tcPr>
          <w:p w14:paraId="7971FB6E" w14:textId="77777777" w:rsidR="00587D5B" w:rsidRDefault="00587D5B" w:rsidP="00B03F1F">
            <w:pPr>
              <w:tabs>
                <w:tab w:val="left" w:pos="2805"/>
              </w:tabs>
              <w:rPr>
                <w:rFonts w:cs="Arial"/>
              </w:rPr>
            </w:pPr>
          </w:p>
        </w:tc>
        <w:tc>
          <w:tcPr>
            <w:tcW w:w="1350" w:type="dxa"/>
          </w:tcPr>
          <w:p w14:paraId="4FEC8B9A" w14:textId="77777777" w:rsidR="00587D5B" w:rsidRDefault="00587D5B" w:rsidP="00B03F1F">
            <w:pPr>
              <w:tabs>
                <w:tab w:val="left" w:pos="2805"/>
              </w:tabs>
              <w:rPr>
                <w:rFonts w:cs="Arial"/>
              </w:rPr>
            </w:pPr>
          </w:p>
        </w:tc>
        <w:tc>
          <w:tcPr>
            <w:tcW w:w="4855" w:type="dxa"/>
          </w:tcPr>
          <w:p w14:paraId="1B4ECBBF" w14:textId="4114A436" w:rsidR="00587D5B" w:rsidRDefault="00587D5B" w:rsidP="00B03F1F">
            <w:pPr>
              <w:tabs>
                <w:tab w:val="left" w:pos="2805"/>
              </w:tabs>
              <w:rPr>
                <w:rFonts w:cs="Arial"/>
              </w:rPr>
            </w:pPr>
          </w:p>
        </w:tc>
      </w:tr>
      <w:tr w:rsidR="00587D5B" w14:paraId="45516A66" w14:textId="38EB268B" w:rsidTr="000A506E">
        <w:trPr>
          <w:jc w:val="center"/>
        </w:trPr>
        <w:tc>
          <w:tcPr>
            <w:tcW w:w="535" w:type="dxa"/>
          </w:tcPr>
          <w:p w14:paraId="1749A6AF" w14:textId="77777777" w:rsidR="00587D5B" w:rsidRDefault="00587D5B" w:rsidP="00B03F1F">
            <w:pPr>
              <w:tabs>
                <w:tab w:val="left" w:pos="2805"/>
              </w:tabs>
              <w:rPr>
                <w:rFonts w:cs="Arial"/>
              </w:rPr>
            </w:pPr>
            <w:r>
              <w:rPr>
                <w:rFonts w:cs="Arial"/>
              </w:rPr>
              <w:t>6.</w:t>
            </w:r>
          </w:p>
        </w:tc>
        <w:tc>
          <w:tcPr>
            <w:tcW w:w="2610" w:type="dxa"/>
          </w:tcPr>
          <w:p w14:paraId="7F8C52CC" w14:textId="77777777" w:rsidR="00587D5B" w:rsidRDefault="00587D5B" w:rsidP="00B03F1F">
            <w:pPr>
              <w:tabs>
                <w:tab w:val="left" w:pos="2805"/>
              </w:tabs>
              <w:rPr>
                <w:rFonts w:cs="Arial"/>
              </w:rPr>
            </w:pPr>
          </w:p>
        </w:tc>
        <w:tc>
          <w:tcPr>
            <w:tcW w:w="1350" w:type="dxa"/>
          </w:tcPr>
          <w:p w14:paraId="62E9A1C5" w14:textId="77777777" w:rsidR="00587D5B" w:rsidRDefault="00587D5B" w:rsidP="00B03F1F">
            <w:pPr>
              <w:tabs>
                <w:tab w:val="left" w:pos="2805"/>
              </w:tabs>
              <w:rPr>
                <w:rFonts w:cs="Arial"/>
              </w:rPr>
            </w:pPr>
          </w:p>
        </w:tc>
        <w:tc>
          <w:tcPr>
            <w:tcW w:w="4855" w:type="dxa"/>
          </w:tcPr>
          <w:p w14:paraId="30327944" w14:textId="40B46092" w:rsidR="00587D5B" w:rsidRDefault="00587D5B" w:rsidP="00B03F1F">
            <w:pPr>
              <w:tabs>
                <w:tab w:val="left" w:pos="2805"/>
              </w:tabs>
              <w:rPr>
                <w:rFonts w:cs="Arial"/>
              </w:rPr>
            </w:pPr>
          </w:p>
        </w:tc>
      </w:tr>
      <w:tr w:rsidR="00587D5B" w14:paraId="7123D92C" w14:textId="1B62E638" w:rsidTr="000A506E">
        <w:trPr>
          <w:jc w:val="center"/>
        </w:trPr>
        <w:tc>
          <w:tcPr>
            <w:tcW w:w="535" w:type="dxa"/>
          </w:tcPr>
          <w:p w14:paraId="5F6BA27F" w14:textId="77777777" w:rsidR="00587D5B" w:rsidRDefault="00587D5B" w:rsidP="00B03F1F">
            <w:pPr>
              <w:tabs>
                <w:tab w:val="left" w:pos="2805"/>
              </w:tabs>
              <w:rPr>
                <w:rFonts w:cs="Arial"/>
              </w:rPr>
            </w:pPr>
            <w:r>
              <w:rPr>
                <w:rFonts w:cs="Arial"/>
              </w:rPr>
              <w:t>7.</w:t>
            </w:r>
          </w:p>
        </w:tc>
        <w:tc>
          <w:tcPr>
            <w:tcW w:w="2610" w:type="dxa"/>
          </w:tcPr>
          <w:p w14:paraId="3F45BB01" w14:textId="77777777" w:rsidR="00587D5B" w:rsidRDefault="00587D5B" w:rsidP="00B03F1F">
            <w:pPr>
              <w:tabs>
                <w:tab w:val="left" w:pos="2805"/>
              </w:tabs>
              <w:rPr>
                <w:rFonts w:cs="Arial"/>
              </w:rPr>
            </w:pPr>
          </w:p>
        </w:tc>
        <w:tc>
          <w:tcPr>
            <w:tcW w:w="1350" w:type="dxa"/>
          </w:tcPr>
          <w:p w14:paraId="0AC4527B" w14:textId="77777777" w:rsidR="00587D5B" w:rsidRDefault="00587D5B" w:rsidP="00B03F1F">
            <w:pPr>
              <w:tabs>
                <w:tab w:val="left" w:pos="2805"/>
              </w:tabs>
              <w:rPr>
                <w:rFonts w:cs="Arial"/>
              </w:rPr>
            </w:pPr>
          </w:p>
        </w:tc>
        <w:tc>
          <w:tcPr>
            <w:tcW w:w="4855" w:type="dxa"/>
          </w:tcPr>
          <w:p w14:paraId="3C26B4E1" w14:textId="37EFEF83" w:rsidR="00587D5B" w:rsidRDefault="00587D5B" w:rsidP="00B03F1F">
            <w:pPr>
              <w:tabs>
                <w:tab w:val="left" w:pos="2805"/>
              </w:tabs>
              <w:rPr>
                <w:rFonts w:cs="Arial"/>
              </w:rPr>
            </w:pPr>
          </w:p>
        </w:tc>
      </w:tr>
      <w:tr w:rsidR="00587D5B" w14:paraId="6CF96C00" w14:textId="33F600F8" w:rsidTr="000A506E">
        <w:trPr>
          <w:jc w:val="center"/>
        </w:trPr>
        <w:tc>
          <w:tcPr>
            <w:tcW w:w="535" w:type="dxa"/>
          </w:tcPr>
          <w:p w14:paraId="074F5597" w14:textId="77777777" w:rsidR="00587D5B" w:rsidRDefault="00587D5B" w:rsidP="00B03F1F">
            <w:pPr>
              <w:tabs>
                <w:tab w:val="left" w:pos="2805"/>
              </w:tabs>
              <w:rPr>
                <w:rFonts w:cs="Arial"/>
              </w:rPr>
            </w:pPr>
            <w:r>
              <w:rPr>
                <w:rFonts w:cs="Arial"/>
              </w:rPr>
              <w:t>8.</w:t>
            </w:r>
          </w:p>
        </w:tc>
        <w:tc>
          <w:tcPr>
            <w:tcW w:w="2610" w:type="dxa"/>
          </w:tcPr>
          <w:p w14:paraId="099324DA" w14:textId="77777777" w:rsidR="00587D5B" w:rsidRDefault="00587D5B" w:rsidP="00B03F1F">
            <w:pPr>
              <w:tabs>
                <w:tab w:val="left" w:pos="2805"/>
              </w:tabs>
              <w:rPr>
                <w:rFonts w:cs="Arial"/>
              </w:rPr>
            </w:pPr>
          </w:p>
        </w:tc>
        <w:tc>
          <w:tcPr>
            <w:tcW w:w="1350" w:type="dxa"/>
          </w:tcPr>
          <w:p w14:paraId="24C9AD57" w14:textId="77777777" w:rsidR="00587D5B" w:rsidRDefault="00587D5B" w:rsidP="00B03F1F">
            <w:pPr>
              <w:tabs>
                <w:tab w:val="left" w:pos="2805"/>
              </w:tabs>
              <w:rPr>
                <w:rFonts w:cs="Arial"/>
              </w:rPr>
            </w:pPr>
          </w:p>
        </w:tc>
        <w:tc>
          <w:tcPr>
            <w:tcW w:w="4855" w:type="dxa"/>
          </w:tcPr>
          <w:p w14:paraId="7F8FECC7" w14:textId="289CDCA7" w:rsidR="00587D5B" w:rsidRDefault="00587D5B" w:rsidP="00B03F1F">
            <w:pPr>
              <w:tabs>
                <w:tab w:val="left" w:pos="2805"/>
              </w:tabs>
              <w:rPr>
                <w:rFonts w:cs="Arial"/>
              </w:rPr>
            </w:pPr>
          </w:p>
        </w:tc>
      </w:tr>
      <w:tr w:rsidR="00587D5B" w14:paraId="46E1D6C9" w14:textId="4F7B8175" w:rsidTr="000A506E">
        <w:trPr>
          <w:jc w:val="center"/>
        </w:trPr>
        <w:tc>
          <w:tcPr>
            <w:tcW w:w="535" w:type="dxa"/>
          </w:tcPr>
          <w:p w14:paraId="37B12DAB" w14:textId="77777777" w:rsidR="00587D5B" w:rsidRDefault="00587D5B" w:rsidP="00B03F1F">
            <w:pPr>
              <w:tabs>
                <w:tab w:val="left" w:pos="2805"/>
              </w:tabs>
              <w:rPr>
                <w:rFonts w:cs="Arial"/>
              </w:rPr>
            </w:pPr>
            <w:r>
              <w:rPr>
                <w:rFonts w:cs="Arial"/>
              </w:rPr>
              <w:t>9.</w:t>
            </w:r>
          </w:p>
        </w:tc>
        <w:tc>
          <w:tcPr>
            <w:tcW w:w="2610" w:type="dxa"/>
          </w:tcPr>
          <w:p w14:paraId="2331C1BB" w14:textId="77777777" w:rsidR="00587D5B" w:rsidRDefault="00587D5B" w:rsidP="00B03F1F">
            <w:pPr>
              <w:tabs>
                <w:tab w:val="left" w:pos="2805"/>
              </w:tabs>
              <w:rPr>
                <w:rFonts w:cs="Arial"/>
              </w:rPr>
            </w:pPr>
          </w:p>
        </w:tc>
        <w:tc>
          <w:tcPr>
            <w:tcW w:w="1350" w:type="dxa"/>
          </w:tcPr>
          <w:p w14:paraId="20D4066E" w14:textId="77777777" w:rsidR="00587D5B" w:rsidRDefault="00587D5B" w:rsidP="00B03F1F">
            <w:pPr>
              <w:tabs>
                <w:tab w:val="left" w:pos="2805"/>
              </w:tabs>
              <w:rPr>
                <w:rFonts w:cs="Arial"/>
              </w:rPr>
            </w:pPr>
          </w:p>
        </w:tc>
        <w:tc>
          <w:tcPr>
            <w:tcW w:w="4855" w:type="dxa"/>
          </w:tcPr>
          <w:p w14:paraId="50224663" w14:textId="680B9EB2" w:rsidR="00587D5B" w:rsidRDefault="00587D5B" w:rsidP="00B03F1F">
            <w:pPr>
              <w:tabs>
                <w:tab w:val="left" w:pos="2805"/>
              </w:tabs>
              <w:rPr>
                <w:rFonts w:cs="Arial"/>
              </w:rPr>
            </w:pPr>
          </w:p>
        </w:tc>
      </w:tr>
      <w:tr w:rsidR="00587D5B" w14:paraId="5D2104AA" w14:textId="4DF3187C" w:rsidTr="000A506E">
        <w:trPr>
          <w:jc w:val="center"/>
        </w:trPr>
        <w:tc>
          <w:tcPr>
            <w:tcW w:w="535" w:type="dxa"/>
          </w:tcPr>
          <w:p w14:paraId="60F9AB2B" w14:textId="77777777" w:rsidR="00587D5B" w:rsidRDefault="00587D5B" w:rsidP="00B03F1F">
            <w:pPr>
              <w:tabs>
                <w:tab w:val="left" w:pos="2805"/>
              </w:tabs>
              <w:rPr>
                <w:rFonts w:cs="Arial"/>
              </w:rPr>
            </w:pPr>
            <w:r>
              <w:rPr>
                <w:rFonts w:cs="Arial"/>
              </w:rPr>
              <w:t>10.</w:t>
            </w:r>
          </w:p>
        </w:tc>
        <w:tc>
          <w:tcPr>
            <w:tcW w:w="2610" w:type="dxa"/>
          </w:tcPr>
          <w:p w14:paraId="65287BC4" w14:textId="77777777" w:rsidR="00587D5B" w:rsidRDefault="00587D5B" w:rsidP="00B03F1F">
            <w:pPr>
              <w:tabs>
                <w:tab w:val="left" w:pos="2805"/>
              </w:tabs>
              <w:rPr>
                <w:rFonts w:cs="Arial"/>
              </w:rPr>
            </w:pPr>
          </w:p>
        </w:tc>
        <w:tc>
          <w:tcPr>
            <w:tcW w:w="1350" w:type="dxa"/>
          </w:tcPr>
          <w:p w14:paraId="163E9955" w14:textId="77777777" w:rsidR="00587D5B" w:rsidRDefault="00587D5B" w:rsidP="00B03F1F">
            <w:pPr>
              <w:tabs>
                <w:tab w:val="left" w:pos="2805"/>
              </w:tabs>
              <w:rPr>
                <w:rFonts w:cs="Arial"/>
              </w:rPr>
            </w:pPr>
          </w:p>
        </w:tc>
        <w:tc>
          <w:tcPr>
            <w:tcW w:w="4855" w:type="dxa"/>
          </w:tcPr>
          <w:p w14:paraId="01FF22B2" w14:textId="010775CB" w:rsidR="00587D5B" w:rsidRDefault="00587D5B" w:rsidP="00B03F1F">
            <w:pPr>
              <w:tabs>
                <w:tab w:val="left" w:pos="2805"/>
              </w:tabs>
              <w:rPr>
                <w:rFonts w:cs="Arial"/>
              </w:rPr>
            </w:pPr>
          </w:p>
        </w:tc>
      </w:tr>
    </w:tbl>
    <w:p w14:paraId="5E749080" w14:textId="144A1E62" w:rsidR="006524B9" w:rsidRDefault="006524B9" w:rsidP="00BF3A59">
      <w:pPr>
        <w:spacing w:before="0" w:after="0" w:line="264" w:lineRule="auto"/>
      </w:pPr>
    </w:p>
    <w:p w14:paraId="7A7C4075" w14:textId="7208ABAE" w:rsidR="006524B9" w:rsidRPr="00587D5B" w:rsidRDefault="0001656B" w:rsidP="00587D5B">
      <w:pPr>
        <w:spacing w:before="0" w:after="0" w:line="240" w:lineRule="auto"/>
        <w:jc w:val="center"/>
        <w:rPr>
          <w:rFonts w:eastAsia="Times New Roman" w:cs="Arial"/>
          <w:bCs/>
        </w:rPr>
      </w:pPr>
      <w:r>
        <w:rPr>
          <w:rFonts w:eastAsia="Times New Roman" w:cs="Arial"/>
          <w:bCs/>
        </w:rPr>
        <w:t>Add additional lines, where necessary.</w:t>
      </w:r>
    </w:p>
    <w:p w14:paraId="50EA60D7" w14:textId="77777777" w:rsidR="00587D5B" w:rsidRPr="000A506E" w:rsidRDefault="00587D5B" w:rsidP="00587D5B">
      <w:pPr>
        <w:pStyle w:val="Heading4"/>
        <w:spacing w:line="258" w:lineRule="exact"/>
        <w:rPr>
          <w:rFonts w:cs="Arial"/>
        </w:rPr>
      </w:pPr>
      <w:r w:rsidRPr="000A506E">
        <w:rPr>
          <w:rFonts w:cs="Arial"/>
          <w:u w:val="single"/>
        </w:rPr>
        <w:t>ADULT EDUCATION ALLOWABLE ACTIVITIES:</w:t>
      </w:r>
    </w:p>
    <w:p w14:paraId="4A91F517" w14:textId="77777777" w:rsidR="00587D5B" w:rsidRPr="000A506E" w:rsidRDefault="00587D5B" w:rsidP="00587D5B">
      <w:pPr>
        <w:pStyle w:val="BodyText"/>
        <w:ind w:left="119" w:right="968"/>
        <w:rPr>
          <w:rFonts w:cs="Arial"/>
        </w:rPr>
      </w:pPr>
      <w:r w:rsidRPr="000A506E">
        <w:rPr>
          <w:rFonts w:cs="Arial"/>
        </w:rPr>
        <w:t>In accordance with WIOA Title II (Sec. 231), required local activities include one or more of the following categories:</w:t>
      </w:r>
    </w:p>
    <w:p w14:paraId="5C745D27" w14:textId="77777777" w:rsidR="00587D5B" w:rsidRPr="000A506E" w:rsidRDefault="00587D5B" w:rsidP="00587D5B">
      <w:pPr>
        <w:pStyle w:val="ListParagraph"/>
        <w:widowControl w:val="0"/>
        <w:numPr>
          <w:ilvl w:val="0"/>
          <w:numId w:val="55"/>
        </w:numPr>
        <w:tabs>
          <w:tab w:val="left" w:pos="841"/>
        </w:tabs>
        <w:autoSpaceDE w:val="0"/>
        <w:autoSpaceDN w:val="0"/>
        <w:spacing w:before="2" w:after="0" w:line="240" w:lineRule="auto"/>
        <w:rPr>
          <w:rFonts w:cs="Arial"/>
        </w:rPr>
      </w:pPr>
      <w:r w:rsidRPr="000A506E">
        <w:rPr>
          <w:rFonts w:cs="Arial"/>
        </w:rPr>
        <w:t>Adult</w:t>
      </w:r>
      <w:r w:rsidRPr="000A506E">
        <w:rPr>
          <w:rFonts w:cs="Arial"/>
          <w:spacing w:val="-4"/>
        </w:rPr>
        <w:t xml:space="preserve"> </w:t>
      </w:r>
      <w:r w:rsidRPr="000A506E">
        <w:rPr>
          <w:rFonts w:cs="Arial"/>
        </w:rPr>
        <w:t>education;</w:t>
      </w:r>
    </w:p>
    <w:p w14:paraId="77268D49" w14:textId="77777777" w:rsidR="00587D5B" w:rsidRPr="000A506E" w:rsidRDefault="00587D5B" w:rsidP="00587D5B">
      <w:pPr>
        <w:pStyle w:val="ListParagraph"/>
        <w:widowControl w:val="0"/>
        <w:numPr>
          <w:ilvl w:val="0"/>
          <w:numId w:val="55"/>
        </w:numPr>
        <w:tabs>
          <w:tab w:val="left" w:pos="841"/>
        </w:tabs>
        <w:autoSpaceDE w:val="0"/>
        <w:autoSpaceDN w:val="0"/>
        <w:spacing w:before="0" w:after="0" w:line="253" w:lineRule="exact"/>
        <w:ind w:hanging="360"/>
        <w:rPr>
          <w:rFonts w:cs="Arial"/>
        </w:rPr>
      </w:pPr>
      <w:r w:rsidRPr="000A506E">
        <w:rPr>
          <w:rFonts w:cs="Arial"/>
        </w:rPr>
        <w:t>Literacy;</w:t>
      </w:r>
    </w:p>
    <w:p w14:paraId="1D072DD8" w14:textId="77777777" w:rsidR="00587D5B" w:rsidRPr="000A506E" w:rsidRDefault="00587D5B" w:rsidP="00587D5B">
      <w:pPr>
        <w:pStyle w:val="ListParagraph"/>
        <w:widowControl w:val="0"/>
        <w:numPr>
          <w:ilvl w:val="0"/>
          <w:numId w:val="55"/>
        </w:numPr>
        <w:tabs>
          <w:tab w:val="left" w:pos="841"/>
        </w:tabs>
        <w:autoSpaceDE w:val="0"/>
        <w:autoSpaceDN w:val="0"/>
        <w:spacing w:before="0" w:after="0" w:line="253" w:lineRule="exact"/>
        <w:ind w:hanging="360"/>
        <w:rPr>
          <w:rFonts w:cs="Arial"/>
        </w:rPr>
      </w:pPr>
      <w:r w:rsidRPr="000A506E">
        <w:rPr>
          <w:rFonts w:cs="Arial"/>
        </w:rPr>
        <w:t>Workplace adult education and literacy</w:t>
      </w:r>
      <w:r w:rsidRPr="000A506E">
        <w:rPr>
          <w:rFonts w:cs="Arial"/>
          <w:spacing w:val="-19"/>
        </w:rPr>
        <w:t xml:space="preserve"> </w:t>
      </w:r>
      <w:r w:rsidRPr="000A506E">
        <w:rPr>
          <w:rFonts w:cs="Arial"/>
        </w:rPr>
        <w:t>activities;</w:t>
      </w:r>
    </w:p>
    <w:p w14:paraId="377688EB" w14:textId="77777777" w:rsidR="00587D5B" w:rsidRPr="000A506E" w:rsidRDefault="00587D5B" w:rsidP="00587D5B">
      <w:pPr>
        <w:pStyle w:val="ListParagraph"/>
        <w:widowControl w:val="0"/>
        <w:numPr>
          <w:ilvl w:val="0"/>
          <w:numId w:val="55"/>
        </w:numPr>
        <w:tabs>
          <w:tab w:val="left" w:pos="841"/>
        </w:tabs>
        <w:autoSpaceDE w:val="0"/>
        <w:autoSpaceDN w:val="0"/>
        <w:spacing w:before="0" w:after="0" w:line="240" w:lineRule="auto"/>
        <w:ind w:hanging="360"/>
        <w:rPr>
          <w:rFonts w:cs="Arial"/>
        </w:rPr>
      </w:pPr>
      <w:r w:rsidRPr="000A506E">
        <w:rPr>
          <w:rFonts w:cs="Arial"/>
        </w:rPr>
        <w:t>Family literacy</w:t>
      </w:r>
      <w:r w:rsidRPr="000A506E">
        <w:rPr>
          <w:rFonts w:cs="Arial"/>
          <w:spacing w:val="-6"/>
        </w:rPr>
        <w:t xml:space="preserve"> </w:t>
      </w:r>
      <w:r w:rsidRPr="000A506E">
        <w:rPr>
          <w:rFonts w:cs="Arial"/>
        </w:rPr>
        <w:t>activities;</w:t>
      </w:r>
    </w:p>
    <w:p w14:paraId="596F63DB" w14:textId="77777777" w:rsidR="00587D5B" w:rsidRPr="000A506E" w:rsidRDefault="00587D5B" w:rsidP="00587D5B">
      <w:pPr>
        <w:pStyle w:val="ListParagraph"/>
        <w:widowControl w:val="0"/>
        <w:numPr>
          <w:ilvl w:val="0"/>
          <w:numId w:val="55"/>
        </w:numPr>
        <w:tabs>
          <w:tab w:val="left" w:pos="841"/>
        </w:tabs>
        <w:autoSpaceDE w:val="0"/>
        <w:autoSpaceDN w:val="0"/>
        <w:spacing w:before="0" w:after="0" w:line="240" w:lineRule="auto"/>
        <w:ind w:hanging="360"/>
        <w:rPr>
          <w:rFonts w:cs="Arial"/>
        </w:rPr>
      </w:pPr>
      <w:r w:rsidRPr="000A506E">
        <w:rPr>
          <w:rFonts w:cs="Arial"/>
        </w:rPr>
        <w:t>English language acquisition</w:t>
      </w:r>
      <w:r w:rsidRPr="000A506E">
        <w:rPr>
          <w:rFonts w:cs="Arial"/>
          <w:spacing w:val="-14"/>
        </w:rPr>
        <w:t xml:space="preserve"> </w:t>
      </w:r>
      <w:r w:rsidRPr="000A506E">
        <w:rPr>
          <w:rFonts w:cs="Arial"/>
        </w:rPr>
        <w:t>activities;</w:t>
      </w:r>
    </w:p>
    <w:p w14:paraId="2156A326" w14:textId="77777777" w:rsidR="00587D5B" w:rsidRPr="000A506E" w:rsidRDefault="00587D5B" w:rsidP="00587D5B">
      <w:pPr>
        <w:pStyle w:val="ListParagraph"/>
        <w:widowControl w:val="0"/>
        <w:numPr>
          <w:ilvl w:val="0"/>
          <w:numId w:val="55"/>
        </w:numPr>
        <w:tabs>
          <w:tab w:val="left" w:pos="841"/>
        </w:tabs>
        <w:autoSpaceDE w:val="0"/>
        <w:autoSpaceDN w:val="0"/>
        <w:spacing w:before="0" w:after="0" w:line="240" w:lineRule="auto"/>
        <w:ind w:hanging="360"/>
        <w:rPr>
          <w:rFonts w:cs="Arial"/>
        </w:rPr>
      </w:pPr>
      <w:r w:rsidRPr="000A506E">
        <w:rPr>
          <w:rFonts w:cs="Arial"/>
        </w:rPr>
        <w:t>Integrated English literacy and civics</w:t>
      </w:r>
      <w:r w:rsidRPr="000A506E">
        <w:rPr>
          <w:rFonts w:cs="Arial"/>
          <w:spacing w:val="-16"/>
        </w:rPr>
        <w:t xml:space="preserve"> </w:t>
      </w:r>
      <w:r w:rsidRPr="000A506E">
        <w:rPr>
          <w:rFonts w:cs="Arial"/>
        </w:rPr>
        <w:t>education;</w:t>
      </w:r>
    </w:p>
    <w:p w14:paraId="13BDB370" w14:textId="77777777" w:rsidR="00587D5B" w:rsidRPr="000A506E" w:rsidRDefault="00587D5B" w:rsidP="00587D5B">
      <w:pPr>
        <w:pStyle w:val="ListParagraph"/>
        <w:widowControl w:val="0"/>
        <w:numPr>
          <w:ilvl w:val="0"/>
          <w:numId w:val="55"/>
        </w:numPr>
        <w:tabs>
          <w:tab w:val="left" w:pos="842"/>
        </w:tabs>
        <w:autoSpaceDE w:val="0"/>
        <w:autoSpaceDN w:val="0"/>
        <w:spacing w:before="0" w:after="0" w:line="240" w:lineRule="auto"/>
        <w:ind w:left="841" w:hanging="360"/>
        <w:rPr>
          <w:rFonts w:cs="Arial"/>
        </w:rPr>
      </w:pPr>
      <w:r w:rsidRPr="000A506E">
        <w:rPr>
          <w:rFonts w:cs="Arial"/>
        </w:rPr>
        <w:t>Workforce preparation activities;</w:t>
      </w:r>
      <w:r w:rsidRPr="000A506E">
        <w:rPr>
          <w:rFonts w:cs="Arial"/>
          <w:spacing w:val="-12"/>
        </w:rPr>
        <w:t xml:space="preserve"> </w:t>
      </w:r>
      <w:r w:rsidRPr="000A506E">
        <w:rPr>
          <w:rFonts w:cs="Arial"/>
        </w:rPr>
        <w:t>or</w:t>
      </w:r>
    </w:p>
    <w:p w14:paraId="6F997FDD" w14:textId="77777777" w:rsidR="00587D5B" w:rsidRPr="000A506E" w:rsidRDefault="00587D5B" w:rsidP="00587D5B">
      <w:pPr>
        <w:pStyle w:val="ListParagraph"/>
        <w:widowControl w:val="0"/>
        <w:numPr>
          <w:ilvl w:val="0"/>
          <w:numId w:val="55"/>
        </w:numPr>
        <w:tabs>
          <w:tab w:val="left" w:pos="842"/>
        </w:tabs>
        <w:autoSpaceDE w:val="0"/>
        <w:autoSpaceDN w:val="0"/>
        <w:spacing w:before="0" w:after="0" w:line="253" w:lineRule="exact"/>
        <w:ind w:left="841" w:hanging="360"/>
        <w:rPr>
          <w:rFonts w:cs="Arial"/>
        </w:rPr>
      </w:pPr>
      <w:r w:rsidRPr="000A506E">
        <w:rPr>
          <w:rFonts w:cs="Arial"/>
        </w:rPr>
        <w:t>Integrated education and training</w:t>
      </w:r>
      <w:r w:rsidRPr="000A506E">
        <w:rPr>
          <w:rFonts w:cs="Arial"/>
          <w:spacing w:val="-15"/>
        </w:rPr>
        <w:t xml:space="preserve"> </w:t>
      </w:r>
      <w:r w:rsidRPr="000A506E">
        <w:rPr>
          <w:rFonts w:cs="Arial"/>
        </w:rPr>
        <w:t>that—</w:t>
      </w:r>
    </w:p>
    <w:p w14:paraId="6ECB399E" w14:textId="77777777" w:rsidR="00587D5B" w:rsidRPr="000A506E" w:rsidRDefault="00587D5B" w:rsidP="00587D5B">
      <w:pPr>
        <w:pStyle w:val="ListParagraph"/>
        <w:widowControl w:val="0"/>
        <w:numPr>
          <w:ilvl w:val="1"/>
          <w:numId w:val="55"/>
        </w:numPr>
        <w:tabs>
          <w:tab w:val="left" w:pos="1202"/>
        </w:tabs>
        <w:autoSpaceDE w:val="0"/>
        <w:autoSpaceDN w:val="0"/>
        <w:spacing w:before="0" w:after="0" w:line="240" w:lineRule="auto"/>
        <w:ind w:right="551" w:hanging="360"/>
        <w:rPr>
          <w:rFonts w:cs="Arial"/>
        </w:rPr>
      </w:pPr>
      <w:r w:rsidRPr="000A506E">
        <w:rPr>
          <w:rFonts w:cs="Arial"/>
        </w:rPr>
        <w:t>Provides adult education and literacy activities, concurrently and contextually with both, workforce preparation activities, and workforce training for a specific occupation or occupational cluster,</w:t>
      </w:r>
      <w:r w:rsidRPr="000A506E">
        <w:rPr>
          <w:rFonts w:cs="Arial"/>
          <w:spacing w:val="-32"/>
        </w:rPr>
        <w:t xml:space="preserve"> </w:t>
      </w:r>
      <w:r w:rsidRPr="000A506E">
        <w:rPr>
          <w:rFonts w:cs="Arial"/>
        </w:rPr>
        <w:t>and</w:t>
      </w:r>
    </w:p>
    <w:p w14:paraId="096BAB4E" w14:textId="77777777" w:rsidR="00587D5B" w:rsidRPr="000A506E" w:rsidRDefault="00587D5B" w:rsidP="00587D5B">
      <w:pPr>
        <w:pStyle w:val="ListParagraph"/>
        <w:widowControl w:val="0"/>
        <w:numPr>
          <w:ilvl w:val="1"/>
          <w:numId w:val="55"/>
        </w:numPr>
        <w:tabs>
          <w:tab w:val="left" w:pos="1202"/>
        </w:tabs>
        <w:autoSpaceDE w:val="0"/>
        <w:autoSpaceDN w:val="0"/>
        <w:spacing w:before="1" w:after="0" w:line="240" w:lineRule="auto"/>
        <w:ind w:hanging="360"/>
        <w:rPr>
          <w:rFonts w:cs="Arial"/>
        </w:rPr>
      </w:pPr>
      <w:r w:rsidRPr="000A506E">
        <w:rPr>
          <w:rFonts w:cs="Arial"/>
        </w:rPr>
        <w:t>Is for the purpose of educational and career</w:t>
      </w:r>
      <w:r w:rsidRPr="000A506E">
        <w:rPr>
          <w:rFonts w:cs="Arial"/>
          <w:spacing w:val="-19"/>
        </w:rPr>
        <w:t xml:space="preserve"> </w:t>
      </w:r>
      <w:r w:rsidRPr="000A506E">
        <w:rPr>
          <w:rFonts w:cs="Arial"/>
        </w:rPr>
        <w:t>advancement.</w:t>
      </w:r>
    </w:p>
    <w:p w14:paraId="522412F7" w14:textId="33014BAC" w:rsidR="004F6DEB" w:rsidRPr="004F6DEB" w:rsidRDefault="00802886" w:rsidP="00A328C7">
      <w:pPr>
        <w:pStyle w:val="Heading2"/>
        <w:spacing w:before="40" w:after="40"/>
        <w:rPr>
          <w:rFonts w:eastAsia="Times New Roman"/>
          <w:snapToGrid w:val="0"/>
        </w:rPr>
      </w:pPr>
      <w:r>
        <w:rPr>
          <w:rFonts w:eastAsia="Times New Roman"/>
          <w:snapToGrid w:val="0"/>
        </w:rPr>
        <w:lastRenderedPageBreak/>
        <w:t xml:space="preserve">Part </w:t>
      </w:r>
      <w:r w:rsidR="0001656B">
        <w:rPr>
          <w:rFonts w:eastAsia="Times New Roman"/>
          <w:snapToGrid w:val="0"/>
        </w:rPr>
        <w:t>3</w:t>
      </w:r>
      <w:r w:rsidR="004F6DEB">
        <w:rPr>
          <w:rFonts w:eastAsia="Times New Roman"/>
          <w:snapToGrid w:val="0"/>
        </w:rPr>
        <w:t>:  Application Narrative</w:t>
      </w:r>
    </w:p>
    <w:p w14:paraId="2871E75D" w14:textId="77777777" w:rsidR="00D844B1" w:rsidRPr="00CB683C" w:rsidRDefault="00D844B1" w:rsidP="00A328C7">
      <w:pPr>
        <w:spacing w:before="50" w:after="50" w:line="240" w:lineRule="auto"/>
        <w:contextualSpacing/>
        <w:rPr>
          <w:rFonts w:cs="Arial"/>
        </w:rPr>
      </w:pPr>
      <w:r>
        <w:rPr>
          <w:rFonts w:cs="Arial"/>
        </w:rPr>
        <w:t>Each application must include a narrative component in this document that includes the following sections:</w:t>
      </w:r>
    </w:p>
    <w:p w14:paraId="72D05A77" w14:textId="076C6D0F" w:rsidR="000B0030" w:rsidRPr="002242FC" w:rsidRDefault="000B0030" w:rsidP="002539E2">
      <w:pPr>
        <w:pStyle w:val="Heading2"/>
        <w:spacing w:before="0" w:after="0"/>
        <w:contextualSpacing/>
        <w:rPr>
          <w:rFonts w:cs="Arial"/>
          <w:b w:val="0"/>
          <w:sz w:val="24"/>
          <w:szCs w:val="22"/>
        </w:rPr>
      </w:pPr>
      <w:r w:rsidRPr="002242FC">
        <w:rPr>
          <w:rFonts w:cs="Arial"/>
          <w:sz w:val="24"/>
          <w:szCs w:val="22"/>
        </w:rPr>
        <w:t xml:space="preserve">Section 1:  Executive Summary </w:t>
      </w:r>
      <w:r w:rsidR="00156D6A" w:rsidRPr="008F4004">
        <w:rPr>
          <w:rFonts w:cs="Arial"/>
          <w:sz w:val="20"/>
        </w:rPr>
        <w:t>(Maximum 2 Pages)</w:t>
      </w:r>
    </w:p>
    <w:p w14:paraId="3E2B7766" w14:textId="63AC99C7" w:rsidR="000B0030" w:rsidRPr="002242FC" w:rsidRDefault="000B0030" w:rsidP="002539E2">
      <w:pPr>
        <w:pStyle w:val="NoSpacing"/>
        <w:spacing w:line="240" w:lineRule="auto"/>
        <w:rPr>
          <w:rFonts w:cs="Arial"/>
        </w:rPr>
      </w:pPr>
      <w:r w:rsidRPr="002242FC">
        <w:rPr>
          <w:rFonts w:cs="Arial"/>
        </w:rPr>
        <w:t xml:space="preserve">This component of the application should </w:t>
      </w:r>
      <w:r w:rsidRPr="007C29E0">
        <w:rPr>
          <w:rFonts w:cs="Arial"/>
        </w:rPr>
        <w:t>briefly</w:t>
      </w:r>
      <w:r w:rsidRPr="002242FC">
        <w:rPr>
          <w:rFonts w:cs="Arial"/>
        </w:rPr>
        <w:t xml:space="preserve"> describe the proposed Adult </w:t>
      </w:r>
      <w:r w:rsidR="00FE04B5">
        <w:rPr>
          <w:rFonts w:cs="Arial"/>
        </w:rPr>
        <w:t>Education (A</w:t>
      </w:r>
      <w:r w:rsidRPr="002242FC">
        <w:rPr>
          <w:rFonts w:cs="Arial"/>
        </w:rPr>
        <w:t>E) program, including:</w:t>
      </w:r>
    </w:p>
    <w:p w14:paraId="24905AC0" w14:textId="7D553BC1" w:rsidR="000B0030" w:rsidRPr="002242FC" w:rsidRDefault="000B0030" w:rsidP="00A328C7">
      <w:pPr>
        <w:pStyle w:val="NoSpacing"/>
        <w:numPr>
          <w:ilvl w:val="0"/>
          <w:numId w:val="42"/>
        </w:numPr>
        <w:spacing w:line="240" w:lineRule="auto"/>
        <w:rPr>
          <w:rFonts w:cs="Arial"/>
        </w:rPr>
      </w:pPr>
      <w:r w:rsidRPr="002242FC">
        <w:rPr>
          <w:rFonts w:cs="Arial"/>
        </w:rPr>
        <w:t>Geographic area of service, or special population</w:t>
      </w:r>
      <w:r w:rsidR="00D30826">
        <w:rPr>
          <w:rFonts w:cs="Arial"/>
        </w:rPr>
        <w:t>(s)</w:t>
      </w:r>
      <w:r w:rsidRPr="002242FC">
        <w:rPr>
          <w:rFonts w:cs="Arial"/>
        </w:rPr>
        <w:t xml:space="preserve"> served </w:t>
      </w:r>
    </w:p>
    <w:p w14:paraId="50F6314B" w14:textId="604285E3" w:rsidR="000B0030" w:rsidRPr="001E78BD" w:rsidRDefault="000B0030" w:rsidP="00A328C7">
      <w:pPr>
        <w:pStyle w:val="NoSpacing"/>
        <w:numPr>
          <w:ilvl w:val="0"/>
          <w:numId w:val="42"/>
        </w:numPr>
        <w:spacing w:line="240" w:lineRule="auto"/>
        <w:rPr>
          <w:rFonts w:cs="Arial"/>
          <w:b/>
        </w:rPr>
      </w:pPr>
      <w:r w:rsidRPr="002242FC">
        <w:rPr>
          <w:rFonts w:cs="Arial"/>
        </w:rPr>
        <w:t xml:space="preserve">Brief overview of current services, student population and key initiatives or partnerships </w:t>
      </w:r>
    </w:p>
    <w:p w14:paraId="7317440E" w14:textId="43ECB902" w:rsidR="001E78BD" w:rsidRPr="00691F72" w:rsidRDefault="001E78BD" w:rsidP="00A328C7">
      <w:pPr>
        <w:pStyle w:val="NoSpacing"/>
        <w:numPr>
          <w:ilvl w:val="0"/>
          <w:numId w:val="42"/>
        </w:numPr>
        <w:spacing w:line="240" w:lineRule="auto"/>
        <w:rPr>
          <w:rFonts w:cs="Arial"/>
          <w:b/>
        </w:rPr>
      </w:pPr>
      <w:r>
        <w:rPr>
          <w:rFonts w:cs="Arial"/>
        </w:rPr>
        <w:t>Brief overview of planned services, student population and key initiatives or partnerships</w:t>
      </w:r>
    </w:p>
    <w:p w14:paraId="0FCDF745" w14:textId="3423E8FD" w:rsidR="000B0030" w:rsidRPr="002242FC" w:rsidRDefault="000B0030" w:rsidP="00A328C7">
      <w:pPr>
        <w:pStyle w:val="Heading2"/>
        <w:spacing w:before="50" w:after="0"/>
        <w:contextualSpacing/>
        <w:rPr>
          <w:rFonts w:cs="Arial"/>
          <w:sz w:val="24"/>
          <w:szCs w:val="22"/>
        </w:rPr>
      </w:pPr>
      <w:r w:rsidRPr="002242FC">
        <w:rPr>
          <w:rFonts w:cs="Arial"/>
          <w:sz w:val="24"/>
          <w:szCs w:val="22"/>
        </w:rPr>
        <w:t>Section 2:  Need and Target Populations</w:t>
      </w:r>
      <w:r w:rsidR="00156D6A">
        <w:rPr>
          <w:rFonts w:cs="Arial"/>
          <w:sz w:val="24"/>
          <w:szCs w:val="22"/>
        </w:rPr>
        <w:t xml:space="preserve"> </w:t>
      </w:r>
      <w:r w:rsidR="00156D6A" w:rsidRPr="008F4004">
        <w:rPr>
          <w:rFonts w:cs="Arial"/>
          <w:sz w:val="20"/>
        </w:rPr>
        <w:t xml:space="preserve">(Maximum 2 Pages) </w:t>
      </w:r>
      <w:r w:rsidR="00447AC2" w:rsidRPr="00E00722">
        <w:rPr>
          <w:rFonts w:cs="Arial"/>
          <w:b w:val="0"/>
          <w:sz w:val="16"/>
          <w:szCs w:val="22"/>
        </w:rPr>
        <w:t>231 (e)(1)(13)</w:t>
      </w:r>
    </w:p>
    <w:p w14:paraId="6B93D08E" w14:textId="77777777" w:rsidR="000B0030" w:rsidRPr="002242FC" w:rsidRDefault="000B0030" w:rsidP="00A328C7">
      <w:pPr>
        <w:pStyle w:val="NoSpacing"/>
        <w:spacing w:line="240" w:lineRule="auto"/>
        <w:rPr>
          <w:rFonts w:cs="Arial"/>
        </w:rPr>
      </w:pPr>
      <w:r w:rsidRPr="002242FC">
        <w:rPr>
          <w:rFonts w:cs="Arial"/>
        </w:rPr>
        <w:t>Identify the targeted group(s) who will benefit from the program activities along with how the need was determined. Include the following:</w:t>
      </w:r>
    </w:p>
    <w:p w14:paraId="20B4C429" w14:textId="326846E6" w:rsidR="000B0030" w:rsidRPr="002242FC" w:rsidRDefault="000B0030" w:rsidP="00A328C7">
      <w:pPr>
        <w:pStyle w:val="NoSpacing"/>
        <w:numPr>
          <w:ilvl w:val="0"/>
          <w:numId w:val="41"/>
        </w:numPr>
        <w:spacing w:before="40" w:after="40" w:line="240" w:lineRule="auto"/>
        <w:rPr>
          <w:rFonts w:cs="Arial"/>
        </w:rPr>
      </w:pPr>
      <w:r w:rsidRPr="002242FC">
        <w:rPr>
          <w:rFonts w:cs="Arial"/>
        </w:rPr>
        <w:t>Specific data about the targeted population</w:t>
      </w:r>
      <w:r w:rsidR="00D30826">
        <w:rPr>
          <w:rFonts w:cs="Arial"/>
        </w:rPr>
        <w:t>(s)</w:t>
      </w:r>
      <w:r w:rsidRPr="002242FC">
        <w:rPr>
          <w:rFonts w:cs="Arial"/>
        </w:rPr>
        <w:t xml:space="preserve"> benefiting from the program, noting how the program intends to serve those most in need, including individuals with low levels of literacy and English language learners.</w:t>
      </w:r>
    </w:p>
    <w:p w14:paraId="51D61403" w14:textId="77777777" w:rsidR="000B0030" w:rsidRPr="00691F72" w:rsidRDefault="000B0030" w:rsidP="00A328C7">
      <w:pPr>
        <w:pStyle w:val="NoSpacing"/>
        <w:numPr>
          <w:ilvl w:val="0"/>
          <w:numId w:val="41"/>
        </w:numPr>
        <w:spacing w:before="40" w:after="40" w:line="240" w:lineRule="auto"/>
        <w:rPr>
          <w:rFonts w:cs="Arial"/>
        </w:rPr>
      </w:pPr>
      <w:r w:rsidRPr="002242FC">
        <w:rPr>
          <w:rFonts w:cs="Arial"/>
        </w:rPr>
        <w:t xml:space="preserve">Evidence of need for English language acquisition and civics education programming, and how the program will offer, design and deliver activities </w:t>
      </w:r>
      <w:r>
        <w:rPr>
          <w:rFonts w:cs="Arial"/>
        </w:rPr>
        <w:t>to</w:t>
      </w:r>
      <w:r w:rsidRPr="002242FC">
        <w:rPr>
          <w:rFonts w:cs="Arial"/>
        </w:rPr>
        <w:t xml:space="preserve"> meet those needs.</w:t>
      </w:r>
    </w:p>
    <w:p w14:paraId="1CCA9CFF" w14:textId="60D07485" w:rsidR="000B0030" w:rsidRPr="002242FC" w:rsidRDefault="000B0030" w:rsidP="00A328C7">
      <w:pPr>
        <w:pStyle w:val="Heading2"/>
        <w:spacing w:before="50" w:after="0"/>
        <w:contextualSpacing/>
        <w:rPr>
          <w:rFonts w:cs="Arial"/>
          <w:sz w:val="24"/>
          <w:szCs w:val="22"/>
        </w:rPr>
      </w:pPr>
      <w:r w:rsidRPr="002242FC">
        <w:rPr>
          <w:rFonts w:cs="Arial"/>
          <w:sz w:val="24"/>
          <w:szCs w:val="22"/>
        </w:rPr>
        <w:t>Section 3:  Provider Educational Capacity</w:t>
      </w:r>
      <w:r w:rsidR="00447AC2">
        <w:rPr>
          <w:rFonts w:cs="Arial"/>
          <w:sz w:val="24"/>
          <w:szCs w:val="22"/>
        </w:rPr>
        <w:t xml:space="preserve"> </w:t>
      </w:r>
      <w:r w:rsidR="00156D6A">
        <w:rPr>
          <w:rFonts w:cs="Arial"/>
          <w:sz w:val="20"/>
        </w:rPr>
        <w:t>(Maximum 4</w:t>
      </w:r>
      <w:r w:rsidR="00156D6A" w:rsidRPr="008F4004">
        <w:rPr>
          <w:rFonts w:cs="Arial"/>
          <w:sz w:val="20"/>
        </w:rPr>
        <w:t xml:space="preserve"> Pages)</w:t>
      </w:r>
      <w:r w:rsidR="00156D6A">
        <w:rPr>
          <w:rFonts w:cs="Arial"/>
          <w:sz w:val="20"/>
        </w:rPr>
        <w:t xml:space="preserve"> </w:t>
      </w:r>
      <w:r w:rsidR="00447AC2" w:rsidRPr="00E00722">
        <w:rPr>
          <w:rFonts w:cs="Arial"/>
          <w:b w:val="0"/>
          <w:sz w:val="16"/>
          <w:szCs w:val="22"/>
        </w:rPr>
        <w:t>231 (e)</w:t>
      </w:r>
      <w:r w:rsidR="00447AC2">
        <w:rPr>
          <w:rFonts w:cs="Arial"/>
          <w:b w:val="0"/>
          <w:sz w:val="16"/>
          <w:szCs w:val="22"/>
        </w:rPr>
        <w:t>(2)(3)(9)</w:t>
      </w:r>
    </w:p>
    <w:p w14:paraId="23F59750" w14:textId="77777777" w:rsidR="000B0030" w:rsidRPr="002242FC" w:rsidRDefault="000B0030" w:rsidP="00A328C7">
      <w:pPr>
        <w:pStyle w:val="BodyText"/>
        <w:spacing w:before="0" w:after="0" w:line="240" w:lineRule="auto"/>
        <w:contextualSpacing/>
        <w:rPr>
          <w:rFonts w:cs="Arial"/>
        </w:rPr>
      </w:pPr>
      <w:r w:rsidRPr="002242FC">
        <w:rPr>
          <w:rFonts w:cs="Arial"/>
        </w:rPr>
        <w:t>Describe your agency’s capacity for and commitment to administering high quality Adult Education services.  Provide the following:</w:t>
      </w:r>
    </w:p>
    <w:p w14:paraId="1FBAA624" w14:textId="77777777" w:rsidR="000B0030" w:rsidRPr="002242FC" w:rsidRDefault="000B0030" w:rsidP="00A328C7">
      <w:pPr>
        <w:pStyle w:val="BodyText"/>
        <w:numPr>
          <w:ilvl w:val="0"/>
          <w:numId w:val="43"/>
        </w:numPr>
        <w:spacing w:before="40" w:after="40" w:line="240" w:lineRule="auto"/>
        <w:rPr>
          <w:rFonts w:cs="Arial"/>
        </w:rPr>
      </w:pPr>
      <w:r w:rsidRPr="002242FC">
        <w:rPr>
          <w:rFonts w:cs="Arial"/>
        </w:rPr>
        <w:t>Evidence of the organization’s past effectiveness and current capacity in improving the literacy of and outcomes for eligible adults, including English language learners, individuals with low levels of literacy, and adults with disabilities, including learning disabilities. Example indicators could include educational level gains, educational outcomes, diploma attainment, postsec</w:t>
      </w:r>
      <w:r>
        <w:rPr>
          <w:rFonts w:cs="Arial"/>
        </w:rPr>
        <w:t xml:space="preserve">ondary placement, certification/credential </w:t>
      </w:r>
      <w:r w:rsidRPr="002242FC">
        <w:rPr>
          <w:rFonts w:cs="Arial"/>
        </w:rPr>
        <w:t>completion, job placement, etc.</w:t>
      </w:r>
    </w:p>
    <w:p w14:paraId="568470E5" w14:textId="35E9C202" w:rsidR="000B0030" w:rsidRPr="00682F65" w:rsidRDefault="000B0030" w:rsidP="00A328C7">
      <w:pPr>
        <w:pStyle w:val="BodyText"/>
        <w:numPr>
          <w:ilvl w:val="0"/>
          <w:numId w:val="43"/>
        </w:numPr>
        <w:spacing w:before="40" w:after="40" w:line="240" w:lineRule="auto"/>
        <w:rPr>
          <w:rFonts w:cs="Arial"/>
        </w:rPr>
      </w:pPr>
      <w:r w:rsidRPr="00682F65">
        <w:rPr>
          <w:rFonts w:cs="Arial"/>
        </w:rPr>
        <w:t>Indication of how staff, including instructors, counselors, administrators and volunteers, meet minimum qualifications and how positions align to the Kansas Adult Education Practitioner Standards</w:t>
      </w:r>
      <w:r w:rsidR="001E78BD">
        <w:rPr>
          <w:rFonts w:cs="Arial"/>
        </w:rPr>
        <w:t>,</w:t>
      </w:r>
      <w:r w:rsidRPr="00682F65">
        <w:rPr>
          <w:rFonts w:cs="Arial"/>
        </w:rPr>
        <w:t xml:space="preserve"> where applicable.</w:t>
      </w:r>
    </w:p>
    <w:p w14:paraId="3F66FD47" w14:textId="039919C9" w:rsidR="000B0030" w:rsidRPr="00C42BF4" w:rsidRDefault="000B0030" w:rsidP="00A328C7">
      <w:pPr>
        <w:pStyle w:val="BodyText"/>
        <w:numPr>
          <w:ilvl w:val="0"/>
          <w:numId w:val="43"/>
        </w:numPr>
        <w:spacing w:before="40" w:after="40" w:line="240" w:lineRule="auto"/>
        <w:rPr>
          <w:rFonts w:cs="Arial"/>
        </w:rPr>
      </w:pPr>
      <w:r w:rsidRPr="002242FC">
        <w:rPr>
          <w:rFonts w:cs="Arial"/>
        </w:rPr>
        <w:t>Evidence that staff have access to high quality professional development, including through electronic means.</w:t>
      </w:r>
      <w:r>
        <w:rPr>
          <w:rFonts w:cs="Arial"/>
        </w:rPr>
        <w:t xml:space="preserve"> </w:t>
      </w:r>
      <w:r w:rsidRPr="000B0030">
        <w:rPr>
          <w:rFonts w:cs="Arial"/>
        </w:rPr>
        <w:t>Expand on “types/frequency” of professional development that will be available to staff.</w:t>
      </w:r>
      <w:r>
        <w:rPr>
          <w:rFonts w:cs="Arial"/>
        </w:rPr>
        <w:t xml:space="preserve"> </w:t>
      </w:r>
    </w:p>
    <w:p w14:paraId="6D0F685A" w14:textId="686A4BB2" w:rsidR="000B0030" w:rsidRPr="002242FC" w:rsidRDefault="000B0030" w:rsidP="002539E2">
      <w:pPr>
        <w:pStyle w:val="Heading2"/>
        <w:spacing w:before="80" w:after="0"/>
        <w:contextualSpacing/>
        <w:rPr>
          <w:rFonts w:cs="Arial"/>
          <w:sz w:val="24"/>
          <w:szCs w:val="22"/>
        </w:rPr>
      </w:pPr>
      <w:r w:rsidRPr="002242FC">
        <w:rPr>
          <w:rFonts w:cs="Arial"/>
          <w:sz w:val="24"/>
          <w:szCs w:val="22"/>
        </w:rPr>
        <w:t>Section 4:  Educational Quality</w:t>
      </w:r>
      <w:r w:rsidR="00447AC2">
        <w:rPr>
          <w:rFonts w:cs="Arial"/>
          <w:sz w:val="24"/>
          <w:szCs w:val="22"/>
        </w:rPr>
        <w:t xml:space="preserve"> </w:t>
      </w:r>
      <w:r w:rsidR="00156D6A" w:rsidRPr="008F4004">
        <w:rPr>
          <w:rFonts w:cs="Arial"/>
          <w:sz w:val="20"/>
        </w:rPr>
        <w:t xml:space="preserve">(Maximum </w:t>
      </w:r>
      <w:r w:rsidR="00156D6A">
        <w:rPr>
          <w:rFonts w:cs="Arial"/>
          <w:sz w:val="20"/>
        </w:rPr>
        <w:t xml:space="preserve">5 </w:t>
      </w:r>
      <w:r w:rsidR="00156D6A" w:rsidRPr="008F4004">
        <w:rPr>
          <w:rFonts w:cs="Arial"/>
          <w:sz w:val="20"/>
        </w:rPr>
        <w:t>Pages</w:t>
      </w:r>
      <w:r w:rsidR="00156D6A">
        <w:rPr>
          <w:rFonts w:cs="Arial"/>
          <w:sz w:val="20"/>
        </w:rPr>
        <w:t>)</w:t>
      </w:r>
      <w:r w:rsidR="00156D6A" w:rsidRPr="00E00722">
        <w:rPr>
          <w:rFonts w:cs="Arial"/>
          <w:b w:val="0"/>
          <w:sz w:val="16"/>
          <w:szCs w:val="22"/>
        </w:rPr>
        <w:t xml:space="preserve"> </w:t>
      </w:r>
      <w:r w:rsidR="00447AC2" w:rsidRPr="00E00722">
        <w:rPr>
          <w:rFonts w:cs="Arial"/>
          <w:b w:val="0"/>
          <w:sz w:val="16"/>
          <w:szCs w:val="22"/>
        </w:rPr>
        <w:t>231 (e)</w:t>
      </w:r>
      <w:r w:rsidR="00447AC2">
        <w:rPr>
          <w:rFonts w:cs="Arial"/>
          <w:b w:val="0"/>
          <w:sz w:val="16"/>
          <w:szCs w:val="22"/>
        </w:rPr>
        <w:t>(5)(6)(11)</w:t>
      </w:r>
    </w:p>
    <w:p w14:paraId="0323438E" w14:textId="77777777" w:rsidR="000B0030" w:rsidRPr="002242FC" w:rsidRDefault="000B0030" w:rsidP="00A328C7">
      <w:pPr>
        <w:spacing w:before="0" w:after="0" w:line="240" w:lineRule="auto"/>
        <w:contextualSpacing/>
        <w:rPr>
          <w:rFonts w:cs="Arial"/>
        </w:rPr>
      </w:pPr>
      <w:r w:rsidRPr="002242FC">
        <w:rPr>
          <w:rFonts w:cs="Arial"/>
        </w:rPr>
        <w:t>Describe the educational services available through your program</w:t>
      </w:r>
      <w:r>
        <w:rPr>
          <w:rFonts w:cs="Arial"/>
        </w:rPr>
        <w:t xml:space="preserve"> and clearly indicate how your program will provide the following:</w:t>
      </w:r>
      <w:r w:rsidRPr="002242FC">
        <w:rPr>
          <w:rFonts w:cs="Arial"/>
        </w:rPr>
        <w:t xml:space="preserve"> </w:t>
      </w:r>
    </w:p>
    <w:p w14:paraId="7AE33FA0" w14:textId="77777777" w:rsidR="000B0030" w:rsidRPr="000B0030" w:rsidRDefault="000B0030" w:rsidP="00A328C7">
      <w:pPr>
        <w:pStyle w:val="NoSpacing"/>
        <w:numPr>
          <w:ilvl w:val="0"/>
          <w:numId w:val="44"/>
        </w:numPr>
        <w:spacing w:before="40" w:after="40" w:line="240" w:lineRule="auto"/>
        <w:rPr>
          <w:rFonts w:cs="Arial"/>
        </w:rPr>
      </w:pPr>
      <w:r w:rsidRPr="000B0030">
        <w:rPr>
          <w:rFonts w:cs="Arial"/>
        </w:rPr>
        <w:t>Overview of activities and services proposed, including adult education, literacy, workplace adult education and literacy, family literacy, English Language Acquisition, Workforce preparation, Integrated Education and Training, and/or Integrated Education and Technology.</w:t>
      </w:r>
    </w:p>
    <w:p w14:paraId="7B0CE14C" w14:textId="77777777" w:rsidR="000B0030" w:rsidRPr="002242FC" w:rsidRDefault="000B0030" w:rsidP="00A328C7">
      <w:pPr>
        <w:pStyle w:val="NoSpacing"/>
        <w:numPr>
          <w:ilvl w:val="0"/>
          <w:numId w:val="44"/>
        </w:numPr>
        <w:spacing w:before="40" w:after="40" w:line="240" w:lineRule="auto"/>
        <w:rPr>
          <w:rFonts w:cs="Arial"/>
        </w:rPr>
      </w:pPr>
      <w:r w:rsidRPr="002242FC">
        <w:rPr>
          <w:rFonts w:cs="Arial"/>
        </w:rPr>
        <w:t xml:space="preserve">Provide sufficient intensity and quality to allow students to make substantial learning gains. </w:t>
      </w:r>
    </w:p>
    <w:p w14:paraId="382C2169" w14:textId="77777777" w:rsidR="000B0030" w:rsidRPr="002242FC" w:rsidRDefault="000B0030" w:rsidP="00A328C7">
      <w:pPr>
        <w:pStyle w:val="NoSpacing"/>
        <w:numPr>
          <w:ilvl w:val="0"/>
          <w:numId w:val="44"/>
        </w:numPr>
        <w:spacing w:before="40" w:after="40" w:line="240" w:lineRule="auto"/>
        <w:rPr>
          <w:rFonts w:cs="Arial"/>
        </w:rPr>
      </w:pPr>
      <w:r w:rsidRPr="002242FC">
        <w:rPr>
          <w:rFonts w:cs="Arial"/>
        </w:rPr>
        <w:t xml:space="preserve">Align to </w:t>
      </w:r>
      <w:r w:rsidRPr="00A328C7">
        <w:rPr>
          <w:rFonts w:cs="Arial"/>
        </w:rPr>
        <w:t xml:space="preserve">best practices </w:t>
      </w:r>
      <w:r w:rsidRPr="002242FC">
        <w:rPr>
          <w:rFonts w:cs="Arial"/>
        </w:rPr>
        <w:t xml:space="preserve">derived from the most rigorous research available and appropriate, including scientifically valid research and effective educational practice. </w:t>
      </w:r>
    </w:p>
    <w:p w14:paraId="100A9C47" w14:textId="77777777" w:rsidR="000B0030" w:rsidRPr="002242FC" w:rsidRDefault="000B0030" w:rsidP="00A328C7">
      <w:pPr>
        <w:pStyle w:val="NoSpacing"/>
        <w:numPr>
          <w:ilvl w:val="0"/>
          <w:numId w:val="44"/>
        </w:numPr>
        <w:spacing w:before="40" w:after="40" w:line="240" w:lineRule="auto"/>
        <w:rPr>
          <w:rFonts w:cs="Arial"/>
        </w:rPr>
      </w:pPr>
      <w:r w:rsidRPr="002242FC">
        <w:rPr>
          <w:rFonts w:cs="Arial"/>
        </w:rPr>
        <w:t>Use instructional practices that include the essential components of reading instruction.</w:t>
      </w:r>
    </w:p>
    <w:p w14:paraId="021A0F30" w14:textId="77777777" w:rsidR="000B0030" w:rsidRPr="00682F65" w:rsidRDefault="000B0030" w:rsidP="00A328C7">
      <w:pPr>
        <w:pStyle w:val="NoSpacing"/>
        <w:numPr>
          <w:ilvl w:val="0"/>
          <w:numId w:val="44"/>
        </w:numPr>
        <w:spacing w:before="40" w:after="40" w:line="240" w:lineRule="auto"/>
        <w:rPr>
          <w:rFonts w:cs="Arial"/>
        </w:rPr>
      </w:pPr>
      <w:r w:rsidRPr="00682F65">
        <w:rPr>
          <w:rFonts w:cs="Arial"/>
        </w:rPr>
        <w:t xml:space="preserve">Integrate the state’s content standards for Adult Education (state priority), which have been identified as the College and Career Readiness Standards for Adult Education (CCRS) and the Northstar Digital Literacy Standards, as evidenced by: </w:t>
      </w:r>
    </w:p>
    <w:p w14:paraId="3CC54B2D" w14:textId="77777777" w:rsidR="000B0030" w:rsidRPr="002242FC" w:rsidRDefault="000B0030" w:rsidP="00A328C7">
      <w:pPr>
        <w:pStyle w:val="ListParagraph"/>
        <w:numPr>
          <w:ilvl w:val="1"/>
          <w:numId w:val="50"/>
        </w:numPr>
        <w:spacing w:before="40" w:after="40" w:line="240" w:lineRule="auto"/>
        <w:rPr>
          <w:rFonts w:cs="Arial"/>
        </w:rPr>
      </w:pPr>
      <w:r w:rsidRPr="002242FC">
        <w:rPr>
          <w:rFonts w:cs="Arial"/>
        </w:rPr>
        <w:t>Descriptions of staff training on each set of content standards</w:t>
      </w:r>
    </w:p>
    <w:p w14:paraId="77E1D3AA" w14:textId="77777777" w:rsidR="000B0030" w:rsidRPr="002242FC" w:rsidRDefault="000B0030" w:rsidP="00A328C7">
      <w:pPr>
        <w:pStyle w:val="ListParagraph"/>
        <w:numPr>
          <w:ilvl w:val="1"/>
          <w:numId w:val="50"/>
        </w:numPr>
        <w:spacing w:before="40" w:after="40" w:line="240" w:lineRule="auto"/>
        <w:rPr>
          <w:rFonts w:cs="Arial"/>
        </w:rPr>
      </w:pPr>
      <w:r w:rsidRPr="002242FC">
        <w:rPr>
          <w:rFonts w:cs="Arial"/>
        </w:rPr>
        <w:t>Multi-year content standards implementation plan, and</w:t>
      </w:r>
    </w:p>
    <w:p w14:paraId="2D821B31" w14:textId="77777777" w:rsidR="000B0030" w:rsidRPr="00E84348" w:rsidRDefault="000B0030" w:rsidP="00A328C7">
      <w:pPr>
        <w:pStyle w:val="ListParagraph"/>
        <w:numPr>
          <w:ilvl w:val="1"/>
          <w:numId w:val="50"/>
        </w:numPr>
        <w:spacing w:before="40" w:after="40" w:line="240" w:lineRule="auto"/>
        <w:rPr>
          <w:rFonts w:cs="Arial"/>
        </w:rPr>
      </w:pPr>
      <w:r w:rsidRPr="002242FC">
        <w:rPr>
          <w:rFonts w:cs="Arial"/>
        </w:rPr>
        <w:t>Examples of how the program’s curriculum and instruction are based on the state’s Adult Education content standards.</w:t>
      </w:r>
    </w:p>
    <w:p w14:paraId="7359F925" w14:textId="5D328E72" w:rsidR="000B0030" w:rsidRPr="002242FC" w:rsidRDefault="000B0030" w:rsidP="00A328C7">
      <w:pPr>
        <w:pStyle w:val="Heading2"/>
        <w:spacing w:before="50" w:after="0"/>
        <w:contextualSpacing/>
        <w:rPr>
          <w:rFonts w:cs="Arial"/>
          <w:sz w:val="24"/>
          <w:szCs w:val="22"/>
        </w:rPr>
      </w:pPr>
      <w:r w:rsidRPr="002242FC">
        <w:rPr>
          <w:rFonts w:cs="Arial"/>
          <w:sz w:val="24"/>
          <w:szCs w:val="22"/>
        </w:rPr>
        <w:lastRenderedPageBreak/>
        <w:t>Section 5:  Collaboration and Contextualization</w:t>
      </w:r>
      <w:r w:rsidR="00447AC2">
        <w:rPr>
          <w:rFonts w:cs="Arial"/>
          <w:sz w:val="24"/>
          <w:szCs w:val="22"/>
        </w:rPr>
        <w:t xml:space="preserve"> </w:t>
      </w:r>
      <w:r w:rsidR="00156D6A" w:rsidRPr="008F4004">
        <w:rPr>
          <w:rFonts w:cs="Arial"/>
          <w:sz w:val="20"/>
        </w:rPr>
        <w:t xml:space="preserve">(Maximum </w:t>
      </w:r>
      <w:r w:rsidR="00156D6A">
        <w:rPr>
          <w:rFonts w:cs="Arial"/>
          <w:sz w:val="20"/>
        </w:rPr>
        <w:t xml:space="preserve">5 </w:t>
      </w:r>
      <w:r w:rsidR="00156D6A" w:rsidRPr="008F4004">
        <w:rPr>
          <w:rFonts w:cs="Arial"/>
          <w:sz w:val="20"/>
        </w:rPr>
        <w:t>Pages</w:t>
      </w:r>
      <w:r w:rsidR="00156D6A">
        <w:rPr>
          <w:rFonts w:cs="Arial"/>
          <w:sz w:val="20"/>
        </w:rPr>
        <w:t xml:space="preserve">) </w:t>
      </w:r>
      <w:r w:rsidR="00447AC2" w:rsidRPr="00E00722">
        <w:rPr>
          <w:rFonts w:cs="Arial"/>
          <w:b w:val="0"/>
          <w:sz w:val="16"/>
          <w:szCs w:val="22"/>
        </w:rPr>
        <w:t>231 (e)</w:t>
      </w:r>
      <w:r w:rsidR="00447AC2">
        <w:rPr>
          <w:rFonts w:cs="Arial"/>
          <w:b w:val="0"/>
          <w:sz w:val="16"/>
          <w:szCs w:val="22"/>
        </w:rPr>
        <w:t>(1)(4)(8)(10)</w:t>
      </w:r>
    </w:p>
    <w:p w14:paraId="5DB7F22E" w14:textId="77777777" w:rsidR="000B0030" w:rsidRPr="002242FC" w:rsidRDefault="000B0030" w:rsidP="00A328C7">
      <w:pPr>
        <w:spacing w:before="0" w:after="40" w:line="240" w:lineRule="auto"/>
        <w:contextualSpacing/>
        <w:rPr>
          <w:rFonts w:cs="Arial"/>
        </w:rPr>
      </w:pPr>
      <w:r w:rsidRPr="002242FC">
        <w:rPr>
          <w:rFonts w:cs="Arial"/>
        </w:rPr>
        <w:t>Describe how your program collaborates with other entities, aligns to regional needs and provides contextualized instruction. Include the following:</w:t>
      </w:r>
    </w:p>
    <w:p w14:paraId="74D2C4B8" w14:textId="77777777" w:rsidR="000B0030" w:rsidRPr="002242FC" w:rsidRDefault="000B0030" w:rsidP="00A328C7">
      <w:pPr>
        <w:pStyle w:val="NoSpacing"/>
        <w:numPr>
          <w:ilvl w:val="0"/>
          <w:numId w:val="45"/>
        </w:numPr>
        <w:spacing w:before="40" w:after="40" w:line="240" w:lineRule="auto"/>
        <w:rPr>
          <w:rFonts w:cs="Arial"/>
        </w:rPr>
      </w:pPr>
      <w:r w:rsidRPr="002242FC">
        <w:rPr>
          <w:rFonts w:cs="Arial"/>
        </w:rPr>
        <w:t>Evidence of alignment to local or regional needs as outlined</w:t>
      </w:r>
      <w:r>
        <w:rPr>
          <w:rFonts w:cs="Arial"/>
        </w:rPr>
        <w:t xml:space="preserve"> </w:t>
      </w:r>
      <w:r w:rsidRPr="002242FC">
        <w:rPr>
          <w:rFonts w:cs="Arial"/>
        </w:rPr>
        <w:t>by local workforce boards and/or partners in the workforce development plans, including how applicant will promote concurrent enrollment with Title I programs.</w:t>
      </w:r>
    </w:p>
    <w:p w14:paraId="54D1CA44" w14:textId="77777777" w:rsidR="000B0030" w:rsidRPr="002242FC" w:rsidRDefault="000B0030" w:rsidP="00A328C7">
      <w:pPr>
        <w:pStyle w:val="NoSpacing"/>
        <w:numPr>
          <w:ilvl w:val="0"/>
          <w:numId w:val="45"/>
        </w:numPr>
        <w:spacing w:before="40" w:after="40" w:line="240" w:lineRule="auto"/>
        <w:rPr>
          <w:rFonts w:cs="Arial"/>
        </w:rPr>
      </w:pPr>
      <w:r w:rsidRPr="002242FC">
        <w:rPr>
          <w:rFonts w:cs="Arial"/>
        </w:rPr>
        <w:t>Evidence of alignment between activities and strategy/goals of local one-stop partners.</w:t>
      </w:r>
    </w:p>
    <w:p w14:paraId="0F4983A0" w14:textId="7D0921A1" w:rsidR="000B0030" w:rsidRPr="002242FC" w:rsidRDefault="000B0030" w:rsidP="00A328C7">
      <w:pPr>
        <w:pStyle w:val="NoSpacing"/>
        <w:numPr>
          <w:ilvl w:val="0"/>
          <w:numId w:val="45"/>
        </w:numPr>
        <w:spacing w:before="40" w:after="40" w:line="240" w:lineRule="auto"/>
        <w:rPr>
          <w:rFonts w:cs="Arial"/>
        </w:rPr>
      </w:pPr>
      <w:r w:rsidRPr="002242FC">
        <w:rPr>
          <w:rFonts w:cs="Arial"/>
        </w:rPr>
        <w:t>Description of Adult Education activities that offer contextual</w:t>
      </w:r>
      <w:r>
        <w:rPr>
          <w:rFonts w:cs="Arial"/>
        </w:rPr>
        <w:t>ized</w:t>
      </w:r>
      <w:r w:rsidRPr="002242FC">
        <w:rPr>
          <w:rFonts w:cs="Arial"/>
        </w:rPr>
        <w:t xml:space="preserve"> learning opportunities, including integrated education and training allowing individuals to acquire skills needed to transition to and complete postsecondary education and training programs; obtain and advance in employment leading to economic self-sufficiency; and to exercise the rights and responsibilities of citizenship.</w:t>
      </w:r>
    </w:p>
    <w:p w14:paraId="124B3A57" w14:textId="77777777" w:rsidR="000B0030" w:rsidRPr="002242FC" w:rsidRDefault="000B0030" w:rsidP="00A328C7">
      <w:pPr>
        <w:pStyle w:val="NoSpacing"/>
        <w:numPr>
          <w:ilvl w:val="0"/>
          <w:numId w:val="45"/>
        </w:numPr>
        <w:spacing w:before="40" w:after="40" w:line="240" w:lineRule="auto"/>
        <w:rPr>
          <w:rFonts w:cs="Arial"/>
        </w:rPr>
      </w:pPr>
      <w:r w:rsidRPr="002242FC">
        <w:rPr>
          <w:rFonts w:cs="Arial"/>
        </w:rPr>
        <w:t>Description of the organization’s career pathway program</w:t>
      </w:r>
      <w:r>
        <w:rPr>
          <w:rFonts w:cs="Arial"/>
        </w:rPr>
        <w:t xml:space="preserve">ming, </w:t>
      </w:r>
      <w:r w:rsidRPr="002242FC">
        <w:rPr>
          <w:rFonts w:cs="Arial"/>
        </w:rPr>
        <w:t xml:space="preserve">including past experience and ongoing </w:t>
      </w:r>
      <w:r w:rsidRPr="00726A60">
        <w:rPr>
          <w:rFonts w:cs="Arial"/>
        </w:rPr>
        <w:t>activities (state priority).</w:t>
      </w:r>
    </w:p>
    <w:p w14:paraId="6B09CB55" w14:textId="77777777" w:rsidR="000B0030" w:rsidRPr="00691F72" w:rsidRDefault="000B0030" w:rsidP="00A328C7">
      <w:pPr>
        <w:pStyle w:val="NoSpacing"/>
        <w:numPr>
          <w:ilvl w:val="0"/>
          <w:numId w:val="45"/>
        </w:numPr>
        <w:spacing w:before="40" w:after="40" w:line="240" w:lineRule="auto"/>
        <w:rPr>
          <w:rFonts w:cs="Arial"/>
        </w:rPr>
      </w:pPr>
      <w:r w:rsidRPr="002242FC">
        <w:rPr>
          <w:rFonts w:cs="Arial"/>
        </w:rPr>
        <w:t>Description of how programming is designed in coordination and collaboration with other educational, training, and social service resources in the community. Partner entities could include postsecondary educational institutions, institutions of higher education, local workforce development boards, one-stop centers, job training programs, social service agencies, business, industry, labor organizations, community-based organizations, nonprofit organizations, and intermediaries.</w:t>
      </w:r>
    </w:p>
    <w:p w14:paraId="71CA70C4" w14:textId="3FFAE2A7" w:rsidR="000B0030" w:rsidRPr="002242FC" w:rsidRDefault="000B0030" w:rsidP="00A328C7">
      <w:pPr>
        <w:pStyle w:val="Heading2"/>
        <w:spacing w:before="40" w:after="0"/>
        <w:contextualSpacing/>
        <w:rPr>
          <w:rFonts w:cs="Arial"/>
          <w:sz w:val="24"/>
          <w:szCs w:val="22"/>
        </w:rPr>
      </w:pPr>
      <w:r w:rsidRPr="002242FC">
        <w:rPr>
          <w:rFonts w:cs="Arial"/>
          <w:sz w:val="24"/>
          <w:szCs w:val="22"/>
        </w:rPr>
        <w:t>Section 6:  Program Resources</w:t>
      </w:r>
      <w:r w:rsidR="00156D6A">
        <w:rPr>
          <w:rFonts w:cs="Arial"/>
          <w:sz w:val="24"/>
          <w:szCs w:val="22"/>
        </w:rPr>
        <w:t xml:space="preserve"> </w:t>
      </w:r>
      <w:r w:rsidR="00156D6A" w:rsidRPr="008F4004">
        <w:rPr>
          <w:rFonts w:cs="Arial"/>
          <w:sz w:val="20"/>
        </w:rPr>
        <w:t xml:space="preserve">(Maximum </w:t>
      </w:r>
      <w:r w:rsidR="00156D6A">
        <w:rPr>
          <w:rFonts w:cs="Arial"/>
          <w:sz w:val="20"/>
        </w:rPr>
        <w:t xml:space="preserve">5 </w:t>
      </w:r>
      <w:r w:rsidR="00156D6A" w:rsidRPr="008F4004">
        <w:rPr>
          <w:rFonts w:cs="Arial"/>
          <w:sz w:val="20"/>
        </w:rPr>
        <w:t>Pages</w:t>
      </w:r>
      <w:r w:rsidR="00156D6A">
        <w:rPr>
          <w:rFonts w:cs="Arial"/>
          <w:sz w:val="20"/>
        </w:rPr>
        <w:t>)</w:t>
      </w:r>
      <w:r w:rsidR="00447AC2">
        <w:rPr>
          <w:rFonts w:cs="Arial"/>
          <w:sz w:val="24"/>
          <w:szCs w:val="22"/>
        </w:rPr>
        <w:t xml:space="preserve"> </w:t>
      </w:r>
      <w:r w:rsidR="00447AC2" w:rsidRPr="00E00722">
        <w:rPr>
          <w:rFonts w:cs="Arial"/>
          <w:b w:val="0"/>
          <w:sz w:val="16"/>
          <w:szCs w:val="22"/>
        </w:rPr>
        <w:t>231 (e)</w:t>
      </w:r>
      <w:r w:rsidR="00447AC2">
        <w:rPr>
          <w:rFonts w:cs="Arial"/>
          <w:b w:val="0"/>
          <w:sz w:val="16"/>
          <w:szCs w:val="22"/>
        </w:rPr>
        <w:t>(7)(11)</w:t>
      </w:r>
    </w:p>
    <w:p w14:paraId="7E54F6D3" w14:textId="77777777" w:rsidR="000B0030" w:rsidRPr="002242FC" w:rsidRDefault="000B0030" w:rsidP="002539E2">
      <w:pPr>
        <w:spacing w:before="0" w:after="0" w:line="240" w:lineRule="auto"/>
        <w:contextualSpacing/>
        <w:rPr>
          <w:rFonts w:cs="Arial"/>
        </w:rPr>
      </w:pPr>
      <w:r w:rsidRPr="002242FC">
        <w:rPr>
          <w:rFonts w:cs="Arial"/>
        </w:rPr>
        <w:t xml:space="preserve">Describe the resources that enhance students’ capacity to access and succeed in </w:t>
      </w:r>
      <w:r>
        <w:rPr>
          <w:rFonts w:cs="Arial"/>
        </w:rPr>
        <w:t>available programming</w:t>
      </w:r>
      <w:r w:rsidRPr="002242FC">
        <w:rPr>
          <w:rFonts w:cs="Arial"/>
        </w:rPr>
        <w:t>, including technology resources and flexible programming. Indicate the following:</w:t>
      </w:r>
    </w:p>
    <w:p w14:paraId="1C8E04F3" w14:textId="77777777" w:rsidR="000B0030" w:rsidRPr="002242FC" w:rsidRDefault="000B0030" w:rsidP="00A328C7">
      <w:pPr>
        <w:pStyle w:val="NoSpacing"/>
        <w:numPr>
          <w:ilvl w:val="0"/>
          <w:numId w:val="46"/>
        </w:numPr>
        <w:spacing w:before="40" w:after="40" w:line="240" w:lineRule="auto"/>
        <w:rPr>
          <w:rFonts w:cs="Arial"/>
        </w:rPr>
      </w:pPr>
      <w:r w:rsidRPr="002242FC">
        <w:rPr>
          <w:rFonts w:cs="Arial"/>
        </w:rPr>
        <w:t>Description of the use of technology, including distance learning, to enhance programming and increase the quality of learning, and how such technology, systems and services lead to improved student performance.</w:t>
      </w:r>
    </w:p>
    <w:p w14:paraId="0F60A157" w14:textId="77777777" w:rsidR="000B0030" w:rsidRPr="002242FC" w:rsidRDefault="000B0030" w:rsidP="00A328C7">
      <w:pPr>
        <w:pStyle w:val="NoSpacing"/>
        <w:numPr>
          <w:ilvl w:val="0"/>
          <w:numId w:val="46"/>
        </w:numPr>
        <w:spacing w:before="40" w:after="40" w:line="240" w:lineRule="auto"/>
        <w:rPr>
          <w:rFonts w:cs="Arial"/>
        </w:rPr>
      </w:pPr>
      <w:r w:rsidRPr="002242FC">
        <w:rPr>
          <w:rFonts w:cs="Arial"/>
        </w:rPr>
        <w:t xml:space="preserve">Description of the program’s flexible schedules and coordination with </w:t>
      </w:r>
      <w:r>
        <w:rPr>
          <w:rFonts w:cs="Arial"/>
        </w:rPr>
        <w:t>f</w:t>
      </w:r>
      <w:r w:rsidRPr="002242FC">
        <w:rPr>
          <w:rFonts w:cs="Arial"/>
        </w:rPr>
        <w:t xml:space="preserve">ederal, </w:t>
      </w:r>
      <w:r>
        <w:rPr>
          <w:rFonts w:cs="Arial"/>
        </w:rPr>
        <w:t>s</w:t>
      </w:r>
      <w:r w:rsidRPr="002242FC">
        <w:rPr>
          <w:rFonts w:cs="Arial"/>
        </w:rPr>
        <w:t xml:space="preserve">tate, and local support services (such as child care, transportation, mental health services, and career planning) that are necessary to enable individuals, including individuals with disabilities or other special needs, to attend, make progress and complete programs. </w:t>
      </w:r>
    </w:p>
    <w:p w14:paraId="091A4FE4" w14:textId="77777777" w:rsidR="000B0030" w:rsidRPr="002242FC" w:rsidRDefault="000B0030" w:rsidP="00A328C7">
      <w:pPr>
        <w:pStyle w:val="NoSpacing"/>
        <w:numPr>
          <w:ilvl w:val="0"/>
          <w:numId w:val="46"/>
        </w:numPr>
        <w:spacing w:before="40" w:after="40" w:line="240" w:lineRule="auto"/>
        <w:rPr>
          <w:rFonts w:cs="Arial"/>
        </w:rPr>
      </w:pPr>
      <w:r w:rsidRPr="002242FC">
        <w:rPr>
          <w:rFonts w:cs="Arial"/>
        </w:rPr>
        <w:t xml:space="preserve">Assurance of the use of the state Adult Education database (PABLO), which collects and reports measurable participant outcomes and monitors program performance. </w:t>
      </w:r>
    </w:p>
    <w:p w14:paraId="517783AB" w14:textId="61C50237" w:rsidR="000B0030" w:rsidRPr="002242FC" w:rsidRDefault="000B0030" w:rsidP="00A328C7">
      <w:pPr>
        <w:pStyle w:val="NoSpacing"/>
        <w:numPr>
          <w:ilvl w:val="0"/>
          <w:numId w:val="46"/>
        </w:numPr>
        <w:spacing w:before="40" w:after="40" w:line="240" w:lineRule="auto"/>
        <w:rPr>
          <w:rFonts w:cs="Arial"/>
        </w:rPr>
      </w:pPr>
      <w:r w:rsidRPr="002242FC">
        <w:rPr>
          <w:rFonts w:cs="Arial"/>
        </w:rPr>
        <w:t>Capacity to continuously match federal funding with 50% or greater amounts of additional funding from state, local, organi</w:t>
      </w:r>
      <w:r>
        <w:rPr>
          <w:rFonts w:cs="Arial"/>
        </w:rPr>
        <w:t>zational or other sources.</w:t>
      </w:r>
    </w:p>
    <w:p w14:paraId="150D8060" w14:textId="40D7A32A" w:rsidR="000B0030" w:rsidRDefault="000B0030" w:rsidP="00A328C7">
      <w:pPr>
        <w:pStyle w:val="NoSpacing"/>
        <w:numPr>
          <w:ilvl w:val="0"/>
          <w:numId w:val="46"/>
        </w:numPr>
        <w:spacing w:before="40" w:after="40" w:line="240" w:lineRule="auto"/>
        <w:rPr>
          <w:rFonts w:cs="Arial"/>
        </w:rPr>
      </w:pPr>
      <w:r w:rsidRPr="002242FC">
        <w:rPr>
          <w:rFonts w:cs="Arial"/>
        </w:rPr>
        <w:t>History of successful fiscal management procedures and audits.</w:t>
      </w:r>
    </w:p>
    <w:p w14:paraId="0B3A8336" w14:textId="611AD767" w:rsidR="0012285C" w:rsidRDefault="0012285C" w:rsidP="00A328C7">
      <w:pPr>
        <w:keepNext/>
        <w:keepLines/>
        <w:spacing w:before="50" w:after="0" w:line="240" w:lineRule="auto"/>
        <w:outlineLvl w:val="1"/>
        <w:rPr>
          <w:rFonts w:eastAsiaTheme="majorEastAsia" w:cs="Arial"/>
          <w:bCs/>
          <w:sz w:val="16"/>
        </w:rPr>
      </w:pPr>
      <w:r>
        <w:rPr>
          <w:rFonts w:eastAsiaTheme="majorEastAsia" w:cs="Arial"/>
          <w:b/>
          <w:bCs/>
          <w:sz w:val="24"/>
        </w:rPr>
        <w:t>Section 7 (Optional): Integrated English Language and Civics Education</w:t>
      </w:r>
      <w:r w:rsidRPr="00AC0387">
        <w:rPr>
          <w:rFonts w:eastAsiaTheme="majorEastAsia" w:cs="Arial"/>
          <w:b/>
          <w:bCs/>
          <w:sz w:val="24"/>
        </w:rPr>
        <w:t xml:space="preserve"> </w:t>
      </w:r>
      <w:r w:rsidRPr="00AC0387">
        <w:rPr>
          <w:rFonts w:eastAsiaTheme="majorEastAsia" w:cs="Arial"/>
          <w:b/>
          <w:bCs/>
          <w:sz w:val="20"/>
        </w:rPr>
        <w:t xml:space="preserve">(Maximum 5 Pages) </w:t>
      </w:r>
      <w:r w:rsidRPr="00AC0387">
        <w:rPr>
          <w:rFonts w:eastAsiaTheme="majorEastAsia" w:cs="Arial"/>
          <w:bCs/>
          <w:sz w:val="16"/>
        </w:rPr>
        <w:t>2</w:t>
      </w:r>
      <w:r>
        <w:rPr>
          <w:rFonts w:eastAsiaTheme="majorEastAsia" w:cs="Arial"/>
          <w:bCs/>
          <w:sz w:val="16"/>
        </w:rPr>
        <w:t>43</w:t>
      </w:r>
      <w:r w:rsidR="000B5746">
        <w:rPr>
          <w:rFonts w:eastAsiaTheme="majorEastAsia" w:cs="Arial"/>
          <w:bCs/>
          <w:sz w:val="16"/>
        </w:rPr>
        <w:t>(2)(c)(1)(2)</w:t>
      </w:r>
    </w:p>
    <w:p w14:paraId="5EC85AC0" w14:textId="4F9E0355" w:rsidR="0012285C" w:rsidRPr="00AC0387" w:rsidRDefault="0012285C" w:rsidP="0012285C">
      <w:pPr>
        <w:spacing w:before="0" w:after="0" w:line="240" w:lineRule="auto"/>
        <w:contextualSpacing/>
        <w:rPr>
          <w:rFonts w:cs="Arial"/>
        </w:rPr>
      </w:pPr>
      <w:r w:rsidRPr="00AC0387">
        <w:rPr>
          <w:rFonts w:cs="Arial"/>
        </w:rPr>
        <w:t>If you wish to be considered for Integrated English Language and Civics Education funding, please indicate how you will</w:t>
      </w:r>
      <w:bookmarkStart w:id="0" w:name="_GoBack"/>
      <w:bookmarkEnd w:id="0"/>
      <w:r w:rsidRPr="00AC0387">
        <w:rPr>
          <w:rFonts w:cs="Arial"/>
        </w:rPr>
        <w:t>:</w:t>
      </w:r>
    </w:p>
    <w:p w14:paraId="474E5110" w14:textId="1700B730" w:rsidR="0012285C" w:rsidRPr="00AC0387" w:rsidRDefault="0086054A" w:rsidP="00A328C7">
      <w:pPr>
        <w:numPr>
          <w:ilvl w:val="0"/>
          <w:numId w:val="56"/>
        </w:numPr>
        <w:spacing w:before="40" w:after="40" w:line="240" w:lineRule="auto"/>
        <w:rPr>
          <w:rFonts w:cs="Arial"/>
        </w:rPr>
      </w:pPr>
      <w:r>
        <w:rPr>
          <w:rFonts w:cs="Arial"/>
        </w:rPr>
        <w:t>P</w:t>
      </w:r>
      <w:r w:rsidR="0012285C" w:rsidRPr="00AC0387">
        <w:rPr>
          <w:rFonts w:cs="Arial"/>
        </w:rPr>
        <w:t>repare adults who are English language learners for, and place such adults in, unsubsidized employment in in-demand industries and occupations that lead to economic self-sufficiency.</w:t>
      </w:r>
    </w:p>
    <w:p w14:paraId="2B9B635E" w14:textId="15D7B78D" w:rsidR="0012285C" w:rsidRPr="00A328C7" w:rsidRDefault="0012285C" w:rsidP="00A328C7">
      <w:pPr>
        <w:numPr>
          <w:ilvl w:val="0"/>
          <w:numId w:val="56"/>
        </w:numPr>
        <w:spacing w:before="40" w:after="40" w:line="240" w:lineRule="auto"/>
        <w:rPr>
          <w:rFonts w:cs="Arial"/>
        </w:rPr>
      </w:pPr>
      <w:r>
        <w:rPr>
          <w:rFonts w:cs="Arial"/>
        </w:rPr>
        <w:t>I</w:t>
      </w:r>
      <w:r w:rsidRPr="00AC0387">
        <w:rPr>
          <w:rFonts w:cs="Arial"/>
        </w:rPr>
        <w:t>ntegrate with the local workforce development system and its functions to carry out the activities of the program.</w:t>
      </w:r>
    </w:p>
    <w:p w14:paraId="347E1418" w14:textId="137C34A1" w:rsidR="0001656B" w:rsidRPr="003845DE" w:rsidRDefault="0001656B" w:rsidP="00A328C7">
      <w:pPr>
        <w:pStyle w:val="Heading2"/>
        <w:spacing w:before="50" w:after="0"/>
        <w:rPr>
          <w:rFonts w:eastAsia="Times New Roman"/>
          <w:snapToGrid w:val="0"/>
        </w:rPr>
      </w:pPr>
      <w:r>
        <w:rPr>
          <w:rFonts w:eastAsia="Times New Roman"/>
          <w:snapToGrid w:val="0"/>
        </w:rPr>
        <w:t xml:space="preserve">Part 4:  Budget </w:t>
      </w:r>
    </w:p>
    <w:p w14:paraId="6C6D3612" w14:textId="79E0115E" w:rsidR="00C92466" w:rsidRDefault="003845DE" w:rsidP="00A328C7">
      <w:pPr>
        <w:spacing w:before="0" w:after="40" w:line="240" w:lineRule="auto"/>
        <w:contextualSpacing/>
        <w:rPr>
          <w:rFonts w:cs="Arial"/>
        </w:rPr>
      </w:pPr>
      <w:r>
        <w:rPr>
          <w:rFonts w:cs="Arial"/>
        </w:rPr>
        <w:t xml:space="preserve">Each application must include a budget detailing </w:t>
      </w:r>
      <w:r w:rsidR="00587D5B">
        <w:rPr>
          <w:rFonts w:cs="Arial"/>
        </w:rPr>
        <w:t xml:space="preserve">an </w:t>
      </w:r>
      <w:r>
        <w:rPr>
          <w:rFonts w:cs="Arial"/>
        </w:rPr>
        <w:t xml:space="preserve">estimated budget for federal, state and local funds. The budget should be completed on the </w:t>
      </w:r>
      <w:r w:rsidR="00120DE0">
        <w:rPr>
          <w:rFonts w:cs="Arial"/>
        </w:rPr>
        <w:t>Adult Education</w:t>
      </w:r>
      <w:r>
        <w:rPr>
          <w:rFonts w:cs="Arial"/>
        </w:rPr>
        <w:t xml:space="preserve"> Basic Grant Budget Document</w:t>
      </w:r>
      <w:r w:rsidR="00587D5B">
        <w:rPr>
          <w:rFonts w:cs="Arial"/>
        </w:rPr>
        <w:t xml:space="preserve"> provided and should include: the basic budget sheet, the federal and state basic budget detail sheet and the professional development federal budget detail sheet.</w:t>
      </w:r>
    </w:p>
    <w:p w14:paraId="3ECECCE0" w14:textId="77777777" w:rsidR="002164EC" w:rsidRPr="002164EC" w:rsidRDefault="002164EC" w:rsidP="002164EC">
      <w:pPr>
        <w:pStyle w:val="Heading4"/>
        <w:spacing w:line="258" w:lineRule="exact"/>
        <w:jc w:val="center"/>
        <w:rPr>
          <w:rFonts w:cs="Arial"/>
        </w:rPr>
      </w:pPr>
      <w:r w:rsidRPr="002164EC">
        <w:rPr>
          <w:rFonts w:cs="Arial"/>
        </w:rPr>
        <w:lastRenderedPageBreak/>
        <w:t>Certifications Regarding Lobbying, Debarment, Suspension and Other Responsibility Matters, and Drug-Free Workplace Requirements</w:t>
      </w:r>
    </w:p>
    <w:p w14:paraId="1E967D67" w14:textId="77777777" w:rsidR="002164EC" w:rsidRDefault="002164EC" w:rsidP="002164EC">
      <w:pPr>
        <w:spacing w:line="240" w:lineRule="auto"/>
        <w:rPr>
          <w:bCs/>
          <w:color w:val="000000"/>
          <w:sz w:val="18"/>
        </w:rPr>
      </w:pPr>
      <w:r>
        <w:rPr>
          <w:bCs/>
          <w:color w:val="000000"/>
          <w:sz w:val="18"/>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0E558B99" w14:textId="77777777" w:rsidR="002164EC" w:rsidRDefault="002164EC" w:rsidP="002164EC">
      <w:pPr>
        <w:spacing w:line="240" w:lineRule="auto"/>
        <w:rPr>
          <w:bCs/>
          <w:color w:val="000000"/>
          <w:sz w:val="18"/>
        </w:rPr>
        <w:sectPr w:rsidR="002164EC" w:rsidSect="00A328C7">
          <w:footerReference w:type="default" r:id="rId11"/>
          <w:headerReference w:type="first" r:id="rId12"/>
          <w:pgSz w:w="12240" w:h="15840" w:code="1"/>
          <w:pgMar w:top="1296" w:right="1170" w:bottom="1296" w:left="1260" w:header="432" w:footer="432" w:gutter="0"/>
          <w:cols w:space="720"/>
          <w:noEndnote/>
          <w:titlePg/>
        </w:sectPr>
      </w:pPr>
      <w:r>
        <w:rPr>
          <w:bCs/>
          <w:noProof/>
          <w:color w:val="000000"/>
          <w:sz w:val="18"/>
        </w:rPr>
        <mc:AlternateContent>
          <mc:Choice Requires="wps">
            <w:drawing>
              <wp:anchor distT="0" distB="0" distL="114300" distR="114300" simplePos="0" relativeHeight="251669504" behindDoc="1" locked="1" layoutInCell="0" allowOverlap="1" wp14:anchorId="1813624B" wp14:editId="3AAE9297">
                <wp:simplePos x="0" y="0"/>
                <wp:positionH relativeFrom="page">
                  <wp:posOffset>457200</wp:posOffset>
                </wp:positionH>
                <wp:positionV relativeFrom="paragraph">
                  <wp:posOffset>0</wp:posOffset>
                </wp:positionV>
                <wp:extent cx="6858000" cy="12065"/>
                <wp:effectExtent l="0" t="3810" r="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7BF5B" id="Rectangle 2" o:spid="_x0000_s1026" style="position:absolute;margin-left:36pt;margin-top:0;width:540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1JcwIAAPc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McMPUl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14:paraId="02D92262" w14:textId="77777777" w:rsidR="002164EC" w:rsidRDefault="002164EC" w:rsidP="002164EC">
      <w:pPr>
        <w:spacing w:line="240" w:lineRule="auto"/>
        <w:rPr>
          <w:bCs/>
          <w:color w:val="000000"/>
          <w:sz w:val="18"/>
        </w:rPr>
      </w:pPr>
      <w:r>
        <w:rPr>
          <w:bCs/>
          <w:color w:val="000000"/>
          <w:sz w:val="18"/>
        </w:rPr>
        <w:t>1.  LOBBYING</w:t>
      </w:r>
    </w:p>
    <w:p w14:paraId="5F08CD1C" w14:textId="77777777" w:rsidR="002164EC" w:rsidRDefault="002164EC" w:rsidP="002164EC">
      <w:pPr>
        <w:spacing w:line="240" w:lineRule="auto"/>
        <w:rPr>
          <w:bCs/>
          <w:color w:val="000000"/>
          <w:sz w:val="18"/>
        </w:rPr>
      </w:pPr>
      <w:r>
        <w:rPr>
          <w:bCs/>
          <w:color w:val="000000"/>
          <w:sz w:val="18"/>
        </w:rPr>
        <w:t>As required by Section 1352, Title 31 of the U.S. Code, and implemented at 34 CFR Part 82, for persons entering into a grant or cooperative agreement over $100,000, as defined at 34 CFR Part 82, Sections 82.105 and 82.110, the applicant certifies that:</w:t>
      </w:r>
    </w:p>
    <w:p w14:paraId="6FB19E43" w14:textId="77777777" w:rsidR="002164EC" w:rsidRDefault="002164EC" w:rsidP="002164EC">
      <w:pPr>
        <w:spacing w:line="240" w:lineRule="auto"/>
        <w:rPr>
          <w:bCs/>
          <w:color w:val="000000"/>
          <w:sz w:val="18"/>
        </w:rPr>
      </w:pPr>
      <w:r>
        <w:rPr>
          <w:bCs/>
          <w:color w:val="000000"/>
          <w:sz w:val="18"/>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0C11612F" w14:textId="77777777" w:rsidR="002164EC" w:rsidRDefault="002164EC" w:rsidP="002164EC">
      <w:pPr>
        <w:spacing w:line="240" w:lineRule="auto"/>
        <w:rPr>
          <w:bCs/>
          <w:color w:val="000000"/>
          <w:sz w:val="18"/>
        </w:rPr>
      </w:pPr>
      <w:r>
        <w:rPr>
          <w:bCs/>
          <w:color w:val="000000"/>
          <w:sz w:val="18"/>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11CA10D5" w14:textId="77777777" w:rsidR="002164EC" w:rsidRDefault="002164EC" w:rsidP="002164EC">
      <w:pPr>
        <w:spacing w:line="240" w:lineRule="auto"/>
        <w:rPr>
          <w:bCs/>
          <w:color w:val="000000"/>
          <w:sz w:val="18"/>
        </w:rPr>
      </w:pPr>
      <w:r>
        <w:rPr>
          <w:bCs/>
          <w:color w:val="000000"/>
          <w:sz w:val="18"/>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0FF47D2B" w14:textId="77777777" w:rsidR="002164EC" w:rsidRDefault="002164EC" w:rsidP="002164EC">
      <w:pPr>
        <w:spacing w:line="240" w:lineRule="auto"/>
        <w:rPr>
          <w:bCs/>
          <w:color w:val="000000"/>
          <w:sz w:val="18"/>
        </w:rPr>
      </w:pPr>
      <w:r>
        <w:rPr>
          <w:bCs/>
          <w:noProof/>
          <w:color w:val="000000"/>
          <w:sz w:val="18"/>
        </w:rPr>
        <mc:AlternateContent>
          <mc:Choice Requires="wps">
            <w:drawing>
              <wp:anchor distT="0" distB="0" distL="114300" distR="114300" simplePos="0" relativeHeight="251670528" behindDoc="1" locked="1" layoutInCell="0" allowOverlap="1" wp14:anchorId="563A7F4C" wp14:editId="1D327BA6">
                <wp:simplePos x="0" y="0"/>
                <wp:positionH relativeFrom="page">
                  <wp:posOffset>457200</wp:posOffset>
                </wp:positionH>
                <wp:positionV relativeFrom="paragraph">
                  <wp:posOffset>0</wp:posOffset>
                </wp:positionV>
                <wp:extent cx="32004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84EE2" id="Rectangle 3" o:spid="_x0000_s1026" style="position:absolute;margin-left:36pt;margin-top:0;width:252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" o:allowincell="f" fillcolor="black" stroked="f" strokeweight="0">
                <w10:wrap anchorx="page"/>
                <w10:anchorlock/>
              </v:rect>
            </w:pict>
          </mc:Fallback>
        </mc:AlternateContent>
      </w:r>
    </w:p>
    <w:p w14:paraId="3172A088" w14:textId="77777777" w:rsidR="002164EC" w:rsidRDefault="002164EC" w:rsidP="002164EC">
      <w:pPr>
        <w:spacing w:line="240" w:lineRule="auto"/>
        <w:rPr>
          <w:bCs/>
          <w:color w:val="000000"/>
          <w:sz w:val="18"/>
        </w:rPr>
      </w:pPr>
      <w:r>
        <w:rPr>
          <w:bCs/>
          <w:color w:val="000000"/>
          <w:sz w:val="18"/>
        </w:rPr>
        <w:t>2.  DEBARMENT, SUSPENSION, AND OTHER RESPONSIBILITY MATTERS</w:t>
      </w:r>
    </w:p>
    <w:p w14:paraId="158546F1" w14:textId="77777777" w:rsidR="002164EC" w:rsidRPr="00B120F4" w:rsidRDefault="002164EC" w:rsidP="002164EC">
      <w:pPr>
        <w:pStyle w:val="BodyText3"/>
        <w:spacing w:line="240" w:lineRule="auto"/>
        <w:rPr>
          <w:bCs/>
          <w:color w:val="000000"/>
        </w:rPr>
      </w:pPr>
      <w:r>
        <w:rPr>
          <w:bCs/>
          <w:color w:val="000000"/>
        </w:rPr>
        <w:t>As required by Executive Order 12549, Debarment and Suspension, and implemented at 34 CFR Part 85, for prospective participants in primary covered transactions, as defined at 34 CFR Part 85, Sections 85.105 and 85.110--</w:t>
      </w:r>
    </w:p>
    <w:p w14:paraId="34FF549B" w14:textId="77777777" w:rsidR="002164EC" w:rsidRDefault="002164EC" w:rsidP="002164EC">
      <w:pPr>
        <w:spacing w:line="240" w:lineRule="auto"/>
        <w:rPr>
          <w:bCs/>
          <w:color w:val="000000"/>
          <w:sz w:val="18"/>
        </w:rPr>
      </w:pPr>
      <w:r>
        <w:rPr>
          <w:bCs/>
          <w:color w:val="000000"/>
          <w:sz w:val="18"/>
        </w:rPr>
        <w:t>A.  The applicant certifies that it and its principals:</w:t>
      </w:r>
    </w:p>
    <w:p w14:paraId="425D9BF8" w14:textId="77777777" w:rsidR="002164EC" w:rsidRDefault="002164EC" w:rsidP="002164EC">
      <w:pPr>
        <w:spacing w:line="240" w:lineRule="auto"/>
        <w:rPr>
          <w:bCs/>
          <w:color w:val="000000"/>
          <w:sz w:val="18"/>
        </w:rPr>
      </w:pPr>
      <w:r>
        <w:rPr>
          <w:bCs/>
          <w:color w:val="000000"/>
          <w:sz w:val="18"/>
        </w:rPr>
        <w:t xml:space="preserve">(a) Are not presently debarred, suspended, proposed for debarment, declared ineligible, or voluntarily excluded from covered transactions by any Federal department or agency; </w:t>
      </w:r>
    </w:p>
    <w:p w14:paraId="1C3554E2" w14:textId="77777777" w:rsidR="002164EC" w:rsidRDefault="002164EC" w:rsidP="002164EC">
      <w:pPr>
        <w:spacing w:line="240" w:lineRule="auto"/>
        <w:rPr>
          <w:bCs/>
          <w:color w:val="000000"/>
          <w:sz w:val="18"/>
        </w:rPr>
      </w:pPr>
      <w:r>
        <w:rPr>
          <w:bCs/>
          <w:color w:val="000000"/>
          <w:sz w:val="18"/>
        </w:rPr>
        <w:t xml:space="preserve">(b) Have not within a three-year period preceding this application been convicted of or had a civil judgment rendered against them for commission of fraud or a criminal offense in </w:t>
      </w:r>
      <w:r>
        <w:rPr>
          <w:bCs/>
          <w:color w:val="000000"/>
          <w:sz w:val="18"/>
        </w:rPr>
        <w:t>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45062922" w14:textId="77777777" w:rsidR="002164EC" w:rsidRDefault="002164EC" w:rsidP="002164EC">
      <w:pPr>
        <w:spacing w:line="240" w:lineRule="auto"/>
        <w:rPr>
          <w:bCs/>
          <w:color w:val="000000"/>
          <w:sz w:val="18"/>
        </w:rPr>
      </w:pPr>
      <w:r>
        <w:rPr>
          <w:bCs/>
          <w:color w:val="000000"/>
          <w:sz w:val="18"/>
        </w:rPr>
        <w:t xml:space="preserve">(c) Are not presently indicted for or otherwise criminally or civilly charged by a governmental entity (Federal, State, or local) with commission of any of the offenses enumerated in paragraph (2)(b) of this certification; and </w:t>
      </w:r>
    </w:p>
    <w:p w14:paraId="1864DEB0" w14:textId="77777777" w:rsidR="002164EC" w:rsidRDefault="002164EC" w:rsidP="002164EC">
      <w:pPr>
        <w:spacing w:line="240" w:lineRule="auto"/>
        <w:rPr>
          <w:bCs/>
          <w:color w:val="000000"/>
          <w:sz w:val="18"/>
        </w:rPr>
      </w:pPr>
      <w:r>
        <w:rPr>
          <w:bCs/>
          <w:color w:val="000000"/>
          <w:sz w:val="18"/>
        </w:rPr>
        <w:t xml:space="preserve">(d) Have not within a three-year period preceding this application had one or more public transaction (Federal, State, or local) terminated for cause or default; and </w:t>
      </w:r>
    </w:p>
    <w:p w14:paraId="70BFB78A" w14:textId="77777777" w:rsidR="002164EC" w:rsidRDefault="002164EC" w:rsidP="002164EC">
      <w:pPr>
        <w:spacing w:line="240" w:lineRule="auto"/>
        <w:rPr>
          <w:bCs/>
          <w:color w:val="000000"/>
          <w:sz w:val="18"/>
        </w:rPr>
      </w:pPr>
      <w:r>
        <w:rPr>
          <w:bCs/>
          <w:color w:val="000000"/>
          <w:sz w:val="18"/>
        </w:rPr>
        <w:t>B.  Where the applicant is unable to certify to any of the statements in this certification, he or she shall attach an explanation to this application.</w:t>
      </w:r>
    </w:p>
    <w:p w14:paraId="05F10C6B" w14:textId="77777777" w:rsidR="002164EC" w:rsidRDefault="002164EC" w:rsidP="002164EC">
      <w:pPr>
        <w:spacing w:line="240" w:lineRule="auto"/>
        <w:rPr>
          <w:bCs/>
          <w:color w:val="000000"/>
          <w:sz w:val="18"/>
        </w:rPr>
      </w:pPr>
      <w:r>
        <w:rPr>
          <w:bCs/>
          <w:color w:val="000000"/>
          <w:sz w:val="18"/>
        </w:rPr>
        <w:t>_________________________________________________</w:t>
      </w:r>
    </w:p>
    <w:p w14:paraId="0B760BEA" w14:textId="77777777" w:rsidR="002164EC" w:rsidRDefault="002164EC" w:rsidP="002164EC">
      <w:pPr>
        <w:spacing w:line="240" w:lineRule="auto"/>
        <w:rPr>
          <w:bCs/>
          <w:color w:val="000000"/>
          <w:sz w:val="18"/>
        </w:rPr>
      </w:pPr>
      <w:r>
        <w:rPr>
          <w:bCs/>
          <w:color w:val="000000"/>
          <w:sz w:val="18"/>
        </w:rPr>
        <w:t>3.  DRUG-FREE WORKPLACE</w:t>
      </w:r>
    </w:p>
    <w:p w14:paraId="4AB3B579" w14:textId="77777777" w:rsidR="002164EC" w:rsidRDefault="002164EC" w:rsidP="002164EC">
      <w:pPr>
        <w:spacing w:line="240" w:lineRule="auto"/>
        <w:rPr>
          <w:bCs/>
          <w:color w:val="000000"/>
          <w:sz w:val="18"/>
        </w:rPr>
      </w:pPr>
      <w:r>
        <w:rPr>
          <w:bCs/>
          <w:color w:val="000000"/>
          <w:sz w:val="18"/>
        </w:rPr>
        <w:t xml:space="preserve"> (GRANTEES OTHER THAN INDIVIDUALS)</w:t>
      </w:r>
    </w:p>
    <w:p w14:paraId="6B45B5E6" w14:textId="77777777" w:rsidR="002164EC" w:rsidRDefault="002164EC" w:rsidP="002164EC">
      <w:pPr>
        <w:spacing w:line="240" w:lineRule="auto"/>
        <w:rPr>
          <w:bCs/>
          <w:color w:val="000000"/>
          <w:sz w:val="18"/>
        </w:rPr>
      </w:pPr>
      <w:r>
        <w:rPr>
          <w:bCs/>
          <w:color w:val="000000"/>
          <w:sz w:val="18"/>
        </w:rPr>
        <w:t xml:space="preserve">As required by the Drug-Free Workplace Act of 1988, and implemented at 34 CFR Part 85, Subpart F, for grantees, as defined at 34 CFR Part 85, Sections 85.605 and 85.610 - </w:t>
      </w:r>
    </w:p>
    <w:p w14:paraId="6C603BAD" w14:textId="77777777" w:rsidR="002164EC" w:rsidRDefault="002164EC" w:rsidP="002164EC">
      <w:pPr>
        <w:spacing w:line="240" w:lineRule="auto"/>
        <w:rPr>
          <w:bCs/>
          <w:color w:val="000000"/>
          <w:sz w:val="18"/>
        </w:rPr>
      </w:pPr>
      <w:r>
        <w:rPr>
          <w:bCs/>
          <w:color w:val="000000"/>
          <w:sz w:val="18"/>
        </w:rPr>
        <w:t>A.  The applicant certifies that it will or will continue to provide a drug-free workplace by:</w:t>
      </w:r>
    </w:p>
    <w:p w14:paraId="42DE5741" w14:textId="77777777" w:rsidR="002164EC" w:rsidRDefault="002164EC" w:rsidP="002164EC">
      <w:pPr>
        <w:spacing w:line="240" w:lineRule="auto"/>
        <w:rPr>
          <w:bCs/>
          <w:color w:val="000000"/>
          <w:sz w:val="18"/>
        </w:rPr>
      </w:pPr>
      <w:r>
        <w:rPr>
          <w:bCs/>
          <w:color w:val="000000"/>
          <w:sz w:val="18"/>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66C638BF" w14:textId="77777777" w:rsidR="002164EC" w:rsidRDefault="002164EC" w:rsidP="002164EC">
      <w:pPr>
        <w:spacing w:line="240" w:lineRule="auto"/>
        <w:rPr>
          <w:bCs/>
          <w:color w:val="000000"/>
          <w:sz w:val="18"/>
        </w:rPr>
      </w:pPr>
      <w:r>
        <w:rPr>
          <w:bCs/>
          <w:color w:val="000000"/>
          <w:sz w:val="18"/>
        </w:rPr>
        <w:t>(b) Establishing an on-going drug-free awareness program to inform employees about:</w:t>
      </w:r>
    </w:p>
    <w:p w14:paraId="5D7BD2F3" w14:textId="77777777" w:rsidR="002164EC" w:rsidRDefault="002164EC" w:rsidP="002164EC">
      <w:pPr>
        <w:spacing w:line="240" w:lineRule="auto"/>
        <w:rPr>
          <w:bCs/>
          <w:color w:val="000000"/>
          <w:sz w:val="18"/>
        </w:rPr>
      </w:pPr>
      <w:r>
        <w:rPr>
          <w:bCs/>
          <w:color w:val="000000"/>
          <w:sz w:val="18"/>
        </w:rPr>
        <w:t>(1) The dangers of drug abuse in the workplace;</w:t>
      </w:r>
    </w:p>
    <w:p w14:paraId="72588CC4" w14:textId="77777777" w:rsidR="002164EC" w:rsidRDefault="002164EC" w:rsidP="002164EC">
      <w:pPr>
        <w:spacing w:line="240" w:lineRule="auto"/>
        <w:rPr>
          <w:bCs/>
          <w:color w:val="000000"/>
          <w:sz w:val="18"/>
        </w:rPr>
      </w:pPr>
      <w:r>
        <w:rPr>
          <w:bCs/>
          <w:color w:val="000000"/>
          <w:sz w:val="18"/>
        </w:rPr>
        <w:t>(2) The grantee's policy of maintaining a drug-free workplace;</w:t>
      </w:r>
    </w:p>
    <w:p w14:paraId="4A1D28E6" w14:textId="77777777" w:rsidR="002164EC" w:rsidRDefault="002164EC" w:rsidP="002164EC">
      <w:pPr>
        <w:spacing w:line="240" w:lineRule="auto"/>
        <w:rPr>
          <w:bCs/>
          <w:color w:val="000000"/>
          <w:sz w:val="18"/>
        </w:rPr>
      </w:pPr>
      <w:r>
        <w:rPr>
          <w:bCs/>
          <w:color w:val="000000"/>
          <w:sz w:val="18"/>
        </w:rPr>
        <w:t>(3) Any available drug counseling, rehabilitation, and employee assistance programs; and</w:t>
      </w:r>
    </w:p>
    <w:p w14:paraId="5BB6D665" w14:textId="77777777" w:rsidR="002164EC" w:rsidRDefault="002164EC" w:rsidP="002164EC">
      <w:pPr>
        <w:spacing w:line="240" w:lineRule="auto"/>
        <w:rPr>
          <w:bCs/>
          <w:color w:val="000000"/>
          <w:sz w:val="18"/>
        </w:rPr>
      </w:pPr>
      <w:r>
        <w:rPr>
          <w:bCs/>
          <w:color w:val="000000"/>
          <w:sz w:val="18"/>
        </w:rPr>
        <w:t>(4) The penalties that may be imposed upon employees for drug abuse violations occurring in the workplace;</w:t>
      </w:r>
    </w:p>
    <w:p w14:paraId="104BCE8A" w14:textId="77777777" w:rsidR="002164EC" w:rsidRDefault="002164EC" w:rsidP="002164EC">
      <w:pPr>
        <w:spacing w:line="240" w:lineRule="auto"/>
        <w:rPr>
          <w:bCs/>
          <w:color w:val="000000"/>
          <w:sz w:val="18"/>
        </w:rPr>
      </w:pPr>
      <w:r>
        <w:rPr>
          <w:bCs/>
          <w:color w:val="000000"/>
          <w:sz w:val="18"/>
        </w:rPr>
        <w:lastRenderedPageBreak/>
        <w:t>(c) Making it a requirement that each employee to be engaged in the performance of the grant be given a copy of the statement required by paragraph (a);</w:t>
      </w:r>
    </w:p>
    <w:p w14:paraId="473F428C" w14:textId="77777777" w:rsidR="002164EC" w:rsidRDefault="002164EC" w:rsidP="002164EC">
      <w:pPr>
        <w:spacing w:line="240" w:lineRule="auto"/>
        <w:rPr>
          <w:bCs/>
          <w:color w:val="000000"/>
          <w:sz w:val="18"/>
        </w:rPr>
      </w:pPr>
      <w:r>
        <w:rPr>
          <w:bCs/>
          <w:color w:val="000000"/>
          <w:sz w:val="18"/>
        </w:rPr>
        <w:t xml:space="preserve">(d) Notifying the employee in the statement required by paragraph (a) that, as a condition of employment under the grant, the employee will: </w:t>
      </w:r>
    </w:p>
    <w:p w14:paraId="60E8DA76" w14:textId="77777777" w:rsidR="002164EC" w:rsidRDefault="002164EC" w:rsidP="002164EC">
      <w:pPr>
        <w:spacing w:line="240" w:lineRule="auto"/>
        <w:rPr>
          <w:bCs/>
          <w:color w:val="000000"/>
          <w:sz w:val="18"/>
        </w:rPr>
      </w:pPr>
      <w:r>
        <w:rPr>
          <w:bCs/>
          <w:color w:val="000000"/>
          <w:sz w:val="18"/>
        </w:rPr>
        <w:t xml:space="preserve">(1) Abide by the terms of the statement; and </w:t>
      </w:r>
    </w:p>
    <w:p w14:paraId="6011C665" w14:textId="77777777" w:rsidR="002164EC" w:rsidRDefault="002164EC" w:rsidP="002164EC">
      <w:pPr>
        <w:spacing w:line="240" w:lineRule="auto"/>
        <w:rPr>
          <w:bCs/>
          <w:color w:val="000000"/>
          <w:sz w:val="18"/>
        </w:rPr>
      </w:pPr>
      <w:r>
        <w:rPr>
          <w:bCs/>
          <w:color w:val="000000"/>
          <w:sz w:val="18"/>
        </w:rPr>
        <w:t>(2) Notify the employer in writing of his or her conviction for a violation of a criminal drug statute occurring in the workplace no later than five calendar days after such conviction;</w:t>
      </w:r>
    </w:p>
    <w:p w14:paraId="24F4EF41" w14:textId="77777777" w:rsidR="002164EC" w:rsidRDefault="002164EC" w:rsidP="002164EC">
      <w:pPr>
        <w:spacing w:line="240" w:lineRule="auto"/>
        <w:rPr>
          <w:bCs/>
          <w:color w:val="000000"/>
          <w:sz w:val="18"/>
        </w:rPr>
      </w:pPr>
      <w:r>
        <w:rPr>
          <w:bCs/>
          <w:color w:val="000000"/>
          <w:sz w:val="18"/>
        </w:rPr>
        <w:t xml:space="preserve">(e)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w:t>
      </w:r>
      <w:smartTag w:uri="urn:schemas-microsoft-com:office:smarttags" w:element="Street">
        <w:smartTag w:uri="urn:schemas-microsoft-com:office:smarttags" w:element="address">
          <w:r>
            <w:rPr>
              <w:bCs/>
              <w:color w:val="000000"/>
              <w:sz w:val="18"/>
            </w:rPr>
            <w:t>400 Maryland Avenue, S.W.</w:t>
          </w:r>
        </w:smartTag>
      </w:smartTag>
      <w:r>
        <w:rPr>
          <w:bCs/>
          <w:color w:val="000000"/>
          <w:sz w:val="18"/>
        </w:rPr>
        <w:t xml:space="preserve"> (Room 3652, GSA Regional Office Building No. 3), </w:t>
      </w:r>
      <w:smartTag w:uri="urn:schemas-microsoft-com:office:smarttags" w:element="place">
        <w:smartTag w:uri="urn:schemas-microsoft-com:office:smarttags" w:element="City">
          <w:r>
            <w:rPr>
              <w:bCs/>
              <w:color w:val="000000"/>
              <w:sz w:val="18"/>
            </w:rPr>
            <w:t>Washington</w:t>
          </w:r>
        </w:smartTag>
        <w:r>
          <w:rPr>
            <w:bCs/>
            <w:color w:val="000000"/>
            <w:sz w:val="18"/>
          </w:rPr>
          <w:t xml:space="preserve">, </w:t>
        </w:r>
        <w:smartTag w:uri="urn:schemas-microsoft-com:office:smarttags" w:element="State">
          <w:r>
            <w:rPr>
              <w:bCs/>
              <w:color w:val="000000"/>
              <w:sz w:val="18"/>
            </w:rPr>
            <w:t>DC</w:t>
          </w:r>
        </w:smartTag>
        <w:r>
          <w:rPr>
            <w:bCs/>
            <w:color w:val="000000"/>
            <w:sz w:val="18"/>
          </w:rPr>
          <w:t xml:space="preserve"> </w:t>
        </w:r>
        <w:smartTag w:uri="urn:schemas-microsoft-com:office:smarttags" w:element="PostalCode">
          <w:r>
            <w:rPr>
              <w:bCs/>
              <w:color w:val="000000"/>
              <w:sz w:val="18"/>
            </w:rPr>
            <w:t>20202-4248</w:t>
          </w:r>
        </w:smartTag>
      </w:smartTag>
      <w:r>
        <w:rPr>
          <w:bCs/>
          <w:color w:val="000000"/>
          <w:sz w:val="18"/>
        </w:rPr>
        <w:t>.  Notice shall include the identification number(s) of each affected grant;</w:t>
      </w:r>
    </w:p>
    <w:p w14:paraId="638B4CEE" w14:textId="77777777" w:rsidR="002164EC" w:rsidRDefault="002164EC" w:rsidP="002164EC">
      <w:pPr>
        <w:spacing w:line="240" w:lineRule="auto"/>
        <w:rPr>
          <w:bCs/>
          <w:color w:val="000000"/>
          <w:sz w:val="18"/>
        </w:rPr>
      </w:pPr>
      <w:r>
        <w:rPr>
          <w:bCs/>
          <w:color w:val="000000"/>
          <w:sz w:val="18"/>
        </w:rPr>
        <w:t>(f) Taking one of the following actions, within 30 calendar days of receiving notice under subparagraph (d)(2), with respect to any employee who is so convicted:</w:t>
      </w:r>
    </w:p>
    <w:p w14:paraId="721328C4" w14:textId="77777777" w:rsidR="002164EC" w:rsidRDefault="002164EC" w:rsidP="002164EC">
      <w:pPr>
        <w:spacing w:line="240" w:lineRule="auto"/>
        <w:rPr>
          <w:bCs/>
          <w:color w:val="000000"/>
          <w:sz w:val="18"/>
        </w:rPr>
      </w:pPr>
      <w:r>
        <w:rPr>
          <w:bCs/>
          <w:color w:val="000000"/>
          <w:sz w:val="18"/>
        </w:rPr>
        <w:t>(1) Taking appropriate personnel action against such an employee, up to and including termination, consistent with the requirements of the Rehabilitation Act of 1973, as amended; or</w:t>
      </w:r>
    </w:p>
    <w:p w14:paraId="640FCD07" w14:textId="77777777" w:rsidR="002164EC" w:rsidRDefault="002164EC" w:rsidP="002164EC">
      <w:pPr>
        <w:spacing w:line="240" w:lineRule="auto"/>
        <w:rPr>
          <w:bCs/>
          <w:color w:val="000000"/>
          <w:sz w:val="18"/>
        </w:rPr>
      </w:pPr>
      <w:r>
        <w:rPr>
          <w:bCs/>
          <w:color w:val="000000"/>
          <w:sz w:val="18"/>
        </w:rPr>
        <w:t>(2) Requiring such employee to participate satisfactorily in a drug abuse assistance or rehabilitation program approved for such purposes by a Federal, State, or local health, law enforcement, or other appropriate agency;</w:t>
      </w:r>
    </w:p>
    <w:p w14:paraId="4D39800D" w14:textId="77777777" w:rsidR="002164EC" w:rsidRDefault="002164EC" w:rsidP="002164EC">
      <w:pPr>
        <w:spacing w:line="240" w:lineRule="auto"/>
        <w:rPr>
          <w:bCs/>
          <w:color w:val="000000"/>
          <w:sz w:val="18"/>
        </w:rPr>
      </w:pPr>
      <w:r>
        <w:rPr>
          <w:bCs/>
          <w:color w:val="000000"/>
          <w:sz w:val="18"/>
        </w:rPr>
        <w:t xml:space="preserve">(g) Making a good faith effort to continue to maintain a </w:t>
      </w:r>
    </w:p>
    <w:p w14:paraId="31F24BE3" w14:textId="77777777" w:rsidR="002164EC" w:rsidRDefault="002164EC" w:rsidP="002164EC">
      <w:pPr>
        <w:spacing w:line="240" w:lineRule="auto"/>
        <w:rPr>
          <w:bCs/>
          <w:color w:val="000000"/>
          <w:sz w:val="18"/>
        </w:rPr>
      </w:pPr>
      <w:r>
        <w:rPr>
          <w:bCs/>
          <w:color w:val="000000"/>
          <w:sz w:val="18"/>
        </w:rPr>
        <w:t>drug-free workplace through implementation of paragraphs</w:t>
      </w:r>
    </w:p>
    <w:p w14:paraId="37562326" w14:textId="77777777" w:rsidR="002164EC" w:rsidRDefault="002164EC" w:rsidP="002164EC">
      <w:pPr>
        <w:spacing w:line="240" w:lineRule="auto"/>
        <w:rPr>
          <w:bCs/>
          <w:color w:val="000000"/>
          <w:sz w:val="18"/>
        </w:rPr>
      </w:pPr>
      <w:r>
        <w:rPr>
          <w:bCs/>
          <w:color w:val="000000"/>
          <w:sz w:val="18"/>
        </w:rPr>
        <w:t xml:space="preserve"> (a), (b), (c), (d), (e), and (f).</w:t>
      </w:r>
    </w:p>
    <w:p w14:paraId="7E8F40EB" w14:textId="77777777" w:rsidR="002164EC" w:rsidRDefault="002164EC" w:rsidP="002164EC">
      <w:pPr>
        <w:spacing w:line="240" w:lineRule="auto"/>
        <w:rPr>
          <w:bCs/>
          <w:color w:val="000000"/>
          <w:sz w:val="18"/>
        </w:rPr>
      </w:pPr>
      <w:r>
        <w:rPr>
          <w:bCs/>
          <w:color w:val="000000"/>
          <w:sz w:val="18"/>
        </w:rPr>
        <w:t>B. The grantee may insert in the space provided below the site(s) for the performance of work done in connection with the specific grant Place of Performance (Street address. city, county, state, zip code)</w:t>
      </w:r>
    </w:p>
    <w:p w14:paraId="58BA6896" w14:textId="77777777" w:rsidR="002164EC" w:rsidRDefault="002164EC" w:rsidP="002164EC">
      <w:pPr>
        <w:pBdr>
          <w:bottom w:val="single" w:sz="12" w:space="1" w:color="auto"/>
        </w:pBdr>
        <w:spacing w:line="240" w:lineRule="auto"/>
        <w:rPr>
          <w:bCs/>
          <w:color w:val="000000"/>
          <w:sz w:val="18"/>
        </w:rPr>
      </w:pPr>
    </w:p>
    <w:p w14:paraId="024B2E05"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p>
    <w:p w14:paraId="19311C08"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p>
    <w:p w14:paraId="0C0D2AD0"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7030381D"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04E5A67A"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79304632"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4C01EEFD" w14:textId="77777777" w:rsidR="002164EC" w:rsidRPr="00B15833" w:rsidRDefault="002164EC" w:rsidP="002164EC">
      <w:pPr>
        <w:pStyle w:val="Heading7"/>
        <w:spacing w:line="240" w:lineRule="auto"/>
        <w:rPr>
          <w:b/>
          <w:bCs/>
          <w:color w:val="000000"/>
        </w:rPr>
      </w:pPr>
      <w:r w:rsidRPr="00B15833">
        <w:rPr>
          <w:b/>
          <w:bCs/>
          <w:color w:val="000000"/>
        </w:rPr>
        <w:t>________________________________________________________</w:t>
      </w:r>
      <w:r w:rsidRPr="00B15833">
        <w:rPr>
          <w:b/>
          <w:bCs/>
          <w:color w:val="000000"/>
        </w:rPr>
        <w:tab/>
      </w:r>
    </w:p>
    <w:p w14:paraId="013A3F73" w14:textId="77777777" w:rsidR="002164EC" w:rsidRDefault="002164EC" w:rsidP="002164EC">
      <w:pPr>
        <w:pStyle w:val="Heading7"/>
        <w:spacing w:line="240" w:lineRule="auto"/>
        <w:rPr>
          <w:b/>
          <w:bCs/>
          <w:color w:val="000000"/>
        </w:rPr>
      </w:pPr>
      <w:r w:rsidRPr="00B15833">
        <w:rPr>
          <w:b/>
          <w:bCs/>
          <w:color w:val="000000"/>
        </w:rPr>
        <w:t>__________________________</w:t>
      </w:r>
      <w:r>
        <w:rPr>
          <w:b/>
          <w:bCs/>
          <w:color w:val="000000"/>
        </w:rPr>
        <w:t>______________________________</w:t>
      </w:r>
      <w:r>
        <w:rPr>
          <w:b/>
          <w:bCs/>
          <w:color w:val="000000"/>
        </w:rPr>
        <w:tab/>
      </w:r>
      <w:r>
        <w:rPr>
          <w:b/>
          <w:bCs/>
          <w:color w:val="000000"/>
        </w:rPr>
        <w:tab/>
      </w:r>
      <w:r>
        <w:rPr>
          <w:b/>
          <w:bCs/>
          <w:color w:val="000000"/>
        </w:rPr>
        <w:tab/>
      </w:r>
    </w:p>
    <w:p w14:paraId="32A0C298" w14:textId="77777777" w:rsidR="002164EC" w:rsidRDefault="002164EC" w:rsidP="002164EC">
      <w:pPr>
        <w:spacing w:line="240" w:lineRule="auto"/>
        <w:rPr>
          <w:bCs/>
          <w:color w:val="000000"/>
          <w:sz w:val="18"/>
        </w:rPr>
      </w:pPr>
      <w:r>
        <w:rPr>
          <w:bCs/>
          <w:color w:val="000000"/>
          <w:sz w:val="18"/>
        </w:rPr>
        <w:t xml:space="preserve">Check  </w:t>
      </w:r>
      <w:sdt>
        <w:sdtPr>
          <w:rPr>
            <w:bCs/>
            <w:color w:val="000000"/>
            <w:sz w:val="18"/>
          </w:rPr>
          <w:id w:val="-1708711191"/>
          <w14:checkbox>
            <w14:checked w14:val="0"/>
            <w14:checkedState w14:val="2612" w14:font="MS Gothic"/>
            <w14:uncheckedState w14:val="2610" w14:font="MS Gothic"/>
          </w14:checkbox>
        </w:sdtPr>
        <w:sdtEndPr/>
        <w:sdtContent>
          <w:r>
            <w:rPr>
              <w:rFonts w:ascii="MS Gothic" w:eastAsia="MS Gothic" w:hAnsi="MS Gothic" w:hint="eastAsia"/>
              <w:bCs/>
              <w:color w:val="000000"/>
              <w:sz w:val="18"/>
            </w:rPr>
            <w:t>☐</w:t>
          </w:r>
        </w:sdtContent>
      </w:sdt>
      <w:r>
        <w:rPr>
          <w:bCs/>
          <w:color w:val="000000"/>
          <w:sz w:val="18"/>
        </w:rPr>
        <w:t xml:space="preserve">  if there are workplaces on file that are not identified here.</w:t>
      </w:r>
    </w:p>
    <w:p w14:paraId="5C561450" w14:textId="77777777" w:rsidR="002164EC" w:rsidRDefault="002164EC" w:rsidP="002164EC">
      <w:pPr>
        <w:spacing w:line="240" w:lineRule="auto"/>
        <w:rPr>
          <w:bCs/>
          <w:color w:val="000000"/>
          <w:sz w:val="18"/>
        </w:rPr>
      </w:pPr>
      <w:r>
        <w:rPr>
          <w:bCs/>
          <w:color w:val="000000"/>
          <w:sz w:val="18"/>
        </w:rPr>
        <w:t>DR</w:t>
      </w:r>
      <w:r>
        <w:rPr>
          <w:bCs/>
          <w:vanish/>
          <w:color w:val="000000"/>
          <w:sz w:val="18"/>
        </w:rPr>
        <w:t>DR</w:t>
      </w:r>
      <w:r>
        <w:rPr>
          <w:bCs/>
          <w:color w:val="000000"/>
          <w:sz w:val="18"/>
        </w:rPr>
        <w:t xml:space="preserve">UG-FREE  WORKPLACE </w:t>
      </w:r>
    </w:p>
    <w:p w14:paraId="6D563742" w14:textId="77777777" w:rsidR="002164EC" w:rsidRDefault="002164EC" w:rsidP="002164EC">
      <w:pPr>
        <w:spacing w:line="240" w:lineRule="auto"/>
        <w:rPr>
          <w:bCs/>
          <w:color w:val="000000"/>
          <w:sz w:val="18"/>
        </w:rPr>
      </w:pPr>
      <w:r>
        <w:rPr>
          <w:bCs/>
          <w:color w:val="000000"/>
          <w:sz w:val="18"/>
        </w:rPr>
        <w:t>(GRANTEES WHO ARE INDIVIDUALS)</w:t>
      </w:r>
    </w:p>
    <w:p w14:paraId="1F92E09B" w14:textId="77777777" w:rsidR="002164EC" w:rsidRDefault="002164EC" w:rsidP="002164EC">
      <w:pPr>
        <w:spacing w:line="240" w:lineRule="auto"/>
        <w:rPr>
          <w:bCs/>
          <w:color w:val="000000"/>
          <w:sz w:val="18"/>
        </w:rPr>
      </w:pPr>
      <w:r>
        <w:rPr>
          <w:bCs/>
          <w:color w:val="000000"/>
          <w:sz w:val="18"/>
        </w:rPr>
        <w:t xml:space="preserve">As required by the Drug-Free Workplace Act of 1988, and implemented at 34 CFR Part 85, Subpart F, for grantees, as </w:t>
      </w:r>
    </w:p>
    <w:p w14:paraId="60BF5713" w14:textId="77777777" w:rsidR="002164EC" w:rsidRDefault="002164EC" w:rsidP="002164EC">
      <w:pPr>
        <w:spacing w:line="240" w:lineRule="auto"/>
        <w:rPr>
          <w:bCs/>
          <w:color w:val="000000"/>
          <w:sz w:val="18"/>
        </w:rPr>
      </w:pPr>
      <w:r>
        <w:rPr>
          <w:bCs/>
          <w:color w:val="000000"/>
          <w:sz w:val="18"/>
        </w:rPr>
        <w:t>defined at 34 CFR Part 85, Sections 85.605 and 85.610-</w:t>
      </w:r>
    </w:p>
    <w:p w14:paraId="277C59A8" w14:textId="77777777" w:rsidR="002164EC" w:rsidRDefault="002164EC" w:rsidP="002164EC">
      <w:pPr>
        <w:spacing w:line="240" w:lineRule="auto"/>
        <w:rPr>
          <w:bCs/>
          <w:color w:val="000000"/>
          <w:sz w:val="18"/>
        </w:rPr>
      </w:pPr>
      <w:r>
        <w:rPr>
          <w:bCs/>
          <w:color w:val="000000"/>
          <w:sz w:val="18"/>
        </w:rPr>
        <w:t xml:space="preserve">A.  As a condition of the grant, I certify that I will not engage in the unlawful manufacture, distribution, dispensing, possession, or use of a controlled substance in conducting any activity with the grant; and </w:t>
      </w:r>
    </w:p>
    <w:p w14:paraId="68884F21" w14:textId="77777777" w:rsidR="002164EC" w:rsidRDefault="002164EC" w:rsidP="002164EC">
      <w:pPr>
        <w:spacing w:line="240" w:lineRule="auto"/>
        <w:rPr>
          <w:bCs/>
          <w:color w:val="000000"/>
          <w:sz w:val="18"/>
        </w:rPr>
      </w:pPr>
      <w:r>
        <w:rPr>
          <w:bCs/>
          <w:color w:val="000000"/>
          <w:sz w:val="18"/>
        </w:rPr>
        <w:t xml:space="preserve">B.  If convicted of a criminal drug offense resulting from a violation occurring during the conduct of any grant activity, I will report the conviction, in writing, within 10 calendar days of the conviction, to: Director, Grants Policy and Oversight Staff, Department of Education, </w:t>
      </w:r>
      <w:smartTag w:uri="urn:schemas-microsoft-com:office:smarttags" w:element="Street">
        <w:smartTag w:uri="urn:schemas-microsoft-com:office:smarttags" w:element="address">
          <w:r>
            <w:rPr>
              <w:bCs/>
              <w:color w:val="000000"/>
              <w:sz w:val="18"/>
            </w:rPr>
            <w:t>400 Maryland Avenue, S.W.</w:t>
          </w:r>
        </w:smartTag>
      </w:smartTag>
      <w:r>
        <w:rPr>
          <w:bCs/>
          <w:color w:val="000000"/>
          <w:sz w:val="18"/>
        </w:rPr>
        <w:t xml:space="preserve"> (Room 3652, GSA Regional Office Building No. 3), </w:t>
      </w:r>
      <w:smartTag w:uri="urn:schemas-microsoft-com:office:smarttags" w:element="place">
        <w:smartTag w:uri="urn:schemas-microsoft-com:office:smarttags" w:element="City">
          <w:r>
            <w:rPr>
              <w:bCs/>
              <w:color w:val="000000"/>
              <w:sz w:val="18"/>
            </w:rPr>
            <w:t>Washington</w:t>
          </w:r>
        </w:smartTag>
        <w:r>
          <w:rPr>
            <w:bCs/>
            <w:color w:val="000000"/>
            <w:sz w:val="18"/>
          </w:rPr>
          <w:t xml:space="preserve">, </w:t>
        </w:r>
        <w:smartTag w:uri="urn:schemas-microsoft-com:office:smarttags" w:element="State">
          <w:r>
            <w:rPr>
              <w:bCs/>
              <w:color w:val="000000"/>
              <w:sz w:val="18"/>
            </w:rPr>
            <w:t>DC</w:t>
          </w:r>
        </w:smartTag>
        <w:r>
          <w:rPr>
            <w:bCs/>
            <w:color w:val="000000"/>
            <w:sz w:val="18"/>
          </w:rPr>
          <w:t xml:space="preserve"> </w:t>
        </w:r>
        <w:smartTag w:uri="urn:schemas-microsoft-com:office:smarttags" w:element="PostalCode">
          <w:r>
            <w:rPr>
              <w:bCs/>
              <w:color w:val="000000"/>
              <w:sz w:val="18"/>
            </w:rPr>
            <w:t>20202-4248</w:t>
          </w:r>
        </w:smartTag>
      </w:smartTag>
      <w:r>
        <w:rPr>
          <w:bCs/>
          <w:color w:val="000000"/>
          <w:sz w:val="18"/>
        </w:rPr>
        <w:t>.  Notice shall include the identification number(s) of each affected grant.</w:t>
      </w:r>
    </w:p>
    <w:p w14:paraId="5050A1AB" w14:textId="77777777" w:rsidR="002164EC" w:rsidRDefault="002164EC" w:rsidP="002164EC">
      <w:pPr>
        <w:spacing w:line="240" w:lineRule="auto"/>
        <w:rPr>
          <w:bCs/>
          <w:color w:val="000000"/>
          <w:sz w:val="6"/>
        </w:rPr>
      </w:pPr>
    </w:p>
    <w:p w14:paraId="4057008D" w14:textId="77777777" w:rsidR="002164EC" w:rsidRPr="00121506" w:rsidRDefault="002164EC" w:rsidP="002164EC">
      <w:pPr>
        <w:spacing w:line="240" w:lineRule="auto"/>
        <w:rPr>
          <w:bCs/>
          <w:color w:val="000000"/>
          <w:sz w:val="8"/>
        </w:rPr>
        <w:sectPr w:rsidR="002164EC" w:rsidRPr="00121506" w:rsidSect="00FB489B">
          <w:type w:val="continuous"/>
          <w:pgSz w:w="12240" w:h="15840" w:code="1"/>
          <w:pgMar w:top="432" w:right="720" w:bottom="432" w:left="720" w:header="432" w:footer="432" w:gutter="0"/>
          <w:cols w:num="2" w:space="720" w:equalWidth="0">
            <w:col w:w="5040" w:space="720"/>
            <w:col w:w="5040"/>
          </w:cols>
          <w:noEndnote/>
        </w:sectPr>
      </w:pPr>
    </w:p>
    <w:tbl>
      <w:tblPr>
        <w:tblStyle w:val="TableGrid"/>
        <w:tblpPr w:leftFromText="180" w:rightFromText="180" w:vertAnchor="text" w:horzAnchor="margin" w:tblpXSpec="center" w:tblpY="587"/>
        <w:tblW w:w="0" w:type="auto"/>
        <w:jc w:val="center"/>
        <w:tblLook w:val="04A0" w:firstRow="1" w:lastRow="0" w:firstColumn="1" w:lastColumn="0" w:noHBand="0" w:noVBand="1"/>
      </w:tblPr>
      <w:tblGrid>
        <w:gridCol w:w="4135"/>
        <w:gridCol w:w="6943"/>
      </w:tblGrid>
      <w:tr w:rsidR="002164EC" w14:paraId="412F0407" w14:textId="77777777" w:rsidTr="00E936A8">
        <w:trPr>
          <w:jc w:val="center"/>
        </w:trPr>
        <w:tc>
          <w:tcPr>
            <w:tcW w:w="11078" w:type="dxa"/>
            <w:gridSpan w:val="2"/>
          </w:tcPr>
          <w:p w14:paraId="64BCFC7C" w14:textId="77777777" w:rsidR="002164EC" w:rsidRPr="009F58AC" w:rsidRDefault="002164EC" w:rsidP="00E936A8">
            <w:pPr>
              <w:tabs>
                <w:tab w:val="left" w:pos="4495"/>
              </w:tabs>
              <w:jc w:val="center"/>
              <w:rPr>
                <w:b/>
                <w:sz w:val="20"/>
              </w:rPr>
            </w:pPr>
            <w:r w:rsidRPr="009F58AC">
              <w:rPr>
                <w:b/>
                <w:sz w:val="20"/>
              </w:rPr>
              <w:t>Adult Education and Family Literacy Act Local Grant Program</w:t>
            </w:r>
          </w:p>
        </w:tc>
      </w:tr>
      <w:tr w:rsidR="002164EC" w14:paraId="601ECFBE" w14:textId="77777777" w:rsidTr="00E936A8">
        <w:trPr>
          <w:jc w:val="center"/>
        </w:trPr>
        <w:tc>
          <w:tcPr>
            <w:tcW w:w="4135" w:type="dxa"/>
          </w:tcPr>
          <w:p w14:paraId="43BA585C" w14:textId="77777777" w:rsidR="002164EC" w:rsidRDefault="002164EC" w:rsidP="00E936A8">
            <w:pPr>
              <w:tabs>
                <w:tab w:val="left" w:pos="4495"/>
              </w:tabs>
              <w:rPr>
                <w:b/>
                <w:sz w:val="18"/>
              </w:rPr>
            </w:pPr>
          </w:p>
          <w:p w14:paraId="5EDC96C3" w14:textId="77777777" w:rsidR="002164EC" w:rsidRDefault="002164EC" w:rsidP="00E936A8">
            <w:pPr>
              <w:tabs>
                <w:tab w:val="left" w:pos="4495"/>
              </w:tabs>
              <w:rPr>
                <w:b/>
                <w:sz w:val="18"/>
              </w:rPr>
            </w:pPr>
            <w:r w:rsidRPr="009F58AC">
              <w:rPr>
                <w:b/>
                <w:sz w:val="18"/>
              </w:rPr>
              <w:t>Name of Applicant:</w:t>
            </w:r>
          </w:p>
          <w:p w14:paraId="4F90B2C5" w14:textId="77777777" w:rsidR="002164EC" w:rsidRPr="009F58AC" w:rsidRDefault="002164EC" w:rsidP="00E936A8">
            <w:pPr>
              <w:tabs>
                <w:tab w:val="left" w:pos="4495"/>
              </w:tabs>
              <w:rPr>
                <w:b/>
                <w:sz w:val="18"/>
              </w:rPr>
            </w:pPr>
          </w:p>
        </w:tc>
        <w:tc>
          <w:tcPr>
            <w:tcW w:w="6943" w:type="dxa"/>
          </w:tcPr>
          <w:p w14:paraId="7D271A09" w14:textId="77777777" w:rsidR="002164EC" w:rsidRPr="009F58AC" w:rsidRDefault="002164EC" w:rsidP="00E936A8">
            <w:pPr>
              <w:tabs>
                <w:tab w:val="left" w:pos="4495"/>
              </w:tabs>
              <w:rPr>
                <w:b/>
                <w:sz w:val="18"/>
              </w:rPr>
            </w:pPr>
          </w:p>
        </w:tc>
      </w:tr>
      <w:tr w:rsidR="002164EC" w14:paraId="1B4E15B2" w14:textId="77777777" w:rsidTr="00E936A8">
        <w:trPr>
          <w:jc w:val="center"/>
        </w:trPr>
        <w:tc>
          <w:tcPr>
            <w:tcW w:w="4135" w:type="dxa"/>
          </w:tcPr>
          <w:p w14:paraId="19148B43" w14:textId="77777777" w:rsidR="002164EC" w:rsidRDefault="002164EC" w:rsidP="00E936A8">
            <w:pPr>
              <w:tabs>
                <w:tab w:val="left" w:pos="4495"/>
              </w:tabs>
              <w:rPr>
                <w:b/>
                <w:sz w:val="18"/>
              </w:rPr>
            </w:pPr>
          </w:p>
          <w:p w14:paraId="442F37A5" w14:textId="77777777" w:rsidR="002164EC" w:rsidRDefault="002164EC" w:rsidP="00E936A8">
            <w:pPr>
              <w:tabs>
                <w:tab w:val="left" w:pos="4495"/>
              </w:tabs>
              <w:rPr>
                <w:b/>
                <w:sz w:val="18"/>
              </w:rPr>
            </w:pPr>
            <w:r w:rsidRPr="009F58AC">
              <w:rPr>
                <w:b/>
                <w:sz w:val="18"/>
              </w:rPr>
              <w:t>Name and Title of Authorized Representative:</w:t>
            </w:r>
          </w:p>
          <w:p w14:paraId="62769885" w14:textId="77777777" w:rsidR="002164EC" w:rsidRPr="009F58AC" w:rsidRDefault="002164EC" w:rsidP="00E936A8">
            <w:pPr>
              <w:tabs>
                <w:tab w:val="left" w:pos="4495"/>
              </w:tabs>
              <w:rPr>
                <w:b/>
                <w:sz w:val="18"/>
              </w:rPr>
            </w:pPr>
          </w:p>
        </w:tc>
        <w:tc>
          <w:tcPr>
            <w:tcW w:w="6943" w:type="dxa"/>
          </w:tcPr>
          <w:p w14:paraId="7AC60F83" w14:textId="77777777" w:rsidR="002164EC" w:rsidRDefault="002164EC" w:rsidP="00E936A8">
            <w:pPr>
              <w:tabs>
                <w:tab w:val="left" w:pos="4495"/>
              </w:tabs>
              <w:rPr>
                <w:sz w:val="18"/>
              </w:rPr>
            </w:pPr>
          </w:p>
        </w:tc>
      </w:tr>
      <w:tr w:rsidR="002164EC" w14:paraId="2F275E0F" w14:textId="77777777" w:rsidTr="00E936A8">
        <w:trPr>
          <w:trHeight w:val="1088"/>
          <w:jc w:val="center"/>
        </w:trPr>
        <w:tc>
          <w:tcPr>
            <w:tcW w:w="11078" w:type="dxa"/>
            <w:gridSpan w:val="2"/>
          </w:tcPr>
          <w:p w14:paraId="1DA2FFF2" w14:textId="77777777" w:rsidR="002164EC" w:rsidRDefault="002164EC" w:rsidP="00E936A8">
            <w:pPr>
              <w:tabs>
                <w:tab w:val="left" w:pos="4495"/>
              </w:tabs>
              <w:rPr>
                <w:b/>
                <w:sz w:val="18"/>
              </w:rPr>
            </w:pPr>
          </w:p>
          <w:p w14:paraId="114195D3" w14:textId="77777777" w:rsidR="002164EC" w:rsidRDefault="002164EC" w:rsidP="00E936A8">
            <w:pPr>
              <w:tabs>
                <w:tab w:val="left" w:pos="4495"/>
              </w:tabs>
              <w:rPr>
                <w:b/>
                <w:sz w:val="18"/>
              </w:rPr>
            </w:pPr>
          </w:p>
          <w:p w14:paraId="1C1D67E4" w14:textId="77777777" w:rsidR="002164EC" w:rsidRPr="009F58AC" w:rsidRDefault="002164EC" w:rsidP="00E936A8">
            <w:pPr>
              <w:tabs>
                <w:tab w:val="left" w:pos="4495"/>
              </w:tabs>
              <w:rPr>
                <w:b/>
                <w:sz w:val="18"/>
              </w:rPr>
            </w:pPr>
            <w:r w:rsidRPr="009F58AC">
              <w:rPr>
                <w:b/>
                <w:sz w:val="18"/>
              </w:rPr>
              <w:t>Signature:                                                                                                                                                   Date:</w:t>
            </w:r>
          </w:p>
        </w:tc>
      </w:tr>
    </w:tbl>
    <w:p w14:paraId="14504330" w14:textId="77777777" w:rsidR="002164EC" w:rsidRDefault="002164EC" w:rsidP="002164EC">
      <w:pPr>
        <w:spacing w:after="120" w:line="240" w:lineRule="auto"/>
        <w:jc w:val="center"/>
        <w:rPr>
          <w:bCs/>
          <w:color w:val="000000"/>
          <w:sz w:val="18"/>
        </w:rPr>
      </w:pPr>
      <w:r>
        <w:rPr>
          <w:bCs/>
          <w:color w:val="000000"/>
          <w:sz w:val="18"/>
        </w:rPr>
        <w:t>As the duly authorized representative of the applicant, I hereby certify that the applicant will comply with the above certifications.</w:t>
      </w:r>
      <w:r w:rsidRPr="005A2540">
        <w:rPr>
          <w:bCs/>
          <w:color w:val="000000"/>
          <w:sz w:val="18"/>
        </w:rPr>
        <w:t xml:space="preserve"> </w:t>
      </w:r>
    </w:p>
    <w:p w14:paraId="662E44D4" w14:textId="77777777" w:rsidR="002164EC" w:rsidRPr="00BF3A59" w:rsidRDefault="002164EC" w:rsidP="002164EC">
      <w:pPr>
        <w:rPr>
          <w:bCs/>
          <w:color w:val="000000"/>
          <w:sz w:val="18"/>
        </w:rPr>
        <w:sectPr w:rsidR="002164EC" w:rsidRPr="00BF3A59" w:rsidSect="005A2540">
          <w:headerReference w:type="default" r:id="rId13"/>
          <w:footerReference w:type="even" r:id="rId14"/>
          <w:footerReference w:type="default" r:id="rId15"/>
          <w:footerReference w:type="first" r:id="rId16"/>
          <w:type w:val="continuous"/>
          <w:pgSz w:w="12240" w:h="15840" w:code="1"/>
          <w:pgMar w:top="1440" w:right="576" w:bottom="1440" w:left="576" w:header="576" w:footer="576" w:gutter="0"/>
          <w:cols w:space="720"/>
          <w:docGrid w:linePitch="326"/>
        </w:sectPr>
      </w:pPr>
      <w:r>
        <w:rPr>
          <w:bCs/>
          <w:color w:val="000000"/>
          <w:sz w:val="18"/>
        </w:rPr>
        <w:t>D 80-001</w:t>
      </w:r>
    </w:p>
    <w:p w14:paraId="4159BF41" w14:textId="77777777" w:rsidR="002164EC" w:rsidRDefault="002164EC" w:rsidP="00C92466">
      <w:pPr>
        <w:spacing w:before="0" w:afterLines="60" w:after="144" w:line="240" w:lineRule="auto"/>
        <w:contextualSpacing/>
        <w:rPr>
          <w:rFonts w:cs="Arial"/>
        </w:rPr>
      </w:pPr>
    </w:p>
    <w:p w14:paraId="0BE049F0" w14:textId="42986BD2" w:rsidR="007E67BD" w:rsidRPr="00C92466" w:rsidRDefault="007E67BD" w:rsidP="00C92466">
      <w:pPr>
        <w:spacing w:before="0" w:afterLines="60" w:after="144" w:line="240" w:lineRule="auto"/>
        <w:contextualSpacing/>
        <w:rPr>
          <w:rFonts w:cs="Arial"/>
        </w:rPr>
      </w:pPr>
      <w:r w:rsidRPr="000E2338">
        <w:rPr>
          <w:sz w:val="12"/>
          <w:szCs w:val="12"/>
        </w:rPr>
        <w:t>State of Kansas</w:t>
      </w:r>
    </w:p>
    <w:p w14:paraId="368140BF" w14:textId="77777777" w:rsidR="007E67BD" w:rsidRPr="000E2338" w:rsidRDefault="007E67BD" w:rsidP="007E67BD">
      <w:pPr>
        <w:autoSpaceDE w:val="0"/>
        <w:autoSpaceDN w:val="0"/>
        <w:adjustRightInd w:val="0"/>
        <w:spacing w:before="0" w:after="0"/>
        <w:rPr>
          <w:sz w:val="12"/>
          <w:szCs w:val="12"/>
        </w:rPr>
      </w:pPr>
      <w:r w:rsidRPr="000E2338">
        <w:rPr>
          <w:sz w:val="12"/>
          <w:szCs w:val="12"/>
        </w:rPr>
        <w:t>Department of Administration</w:t>
      </w:r>
    </w:p>
    <w:p w14:paraId="179DC0F2" w14:textId="77777777" w:rsidR="007E67BD" w:rsidRPr="000E2338" w:rsidRDefault="007E67BD" w:rsidP="007E67BD">
      <w:pPr>
        <w:autoSpaceDE w:val="0"/>
        <w:autoSpaceDN w:val="0"/>
        <w:adjustRightInd w:val="0"/>
        <w:spacing w:before="0" w:after="0"/>
        <w:rPr>
          <w:sz w:val="12"/>
          <w:szCs w:val="12"/>
        </w:rPr>
      </w:pPr>
      <w:r w:rsidRPr="000E2338">
        <w:rPr>
          <w:sz w:val="12"/>
          <w:szCs w:val="12"/>
        </w:rPr>
        <w:t xml:space="preserve">DA-146a    (Rev. </w:t>
      </w:r>
      <w:r w:rsidRPr="000E2338">
        <w:rPr>
          <w:rFonts w:cs="Arial"/>
          <w:sz w:val="12"/>
          <w:szCs w:val="12"/>
        </w:rPr>
        <w:t>06-12</w:t>
      </w:r>
      <w:r w:rsidRPr="000E2338">
        <w:rPr>
          <w:sz w:val="12"/>
          <w:szCs w:val="12"/>
        </w:rPr>
        <w:t>)</w:t>
      </w:r>
    </w:p>
    <w:p w14:paraId="19FFCA6D" w14:textId="77777777" w:rsidR="007E67BD" w:rsidRPr="000E2338" w:rsidRDefault="007E67BD" w:rsidP="007E67BD">
      <w:pPr>
        <w:autoSpaceDE w:val="0"/>
        <w:autoSpaceDN w:val="0"/>
        <w:adjustRightInd w:val="0"/>
        <w:spacing w:before="0" w:after="0"/>
        <w:jc w:val="center"/>
        <w:rPr>
          <w:b/>
          <w:sz w:val="12"/>
          <w:szCs w:val="12"/>
        </w:rPr>
      </w:pPr>
      <w:r w:rsidRPr="000E2338">
        <w:rPr>
          <w:b/>
          <w:sz w:val="12"/>
          <w:szCs w:val="12"/>
        </w:rPr>
        <w:t>CONTRACTUAL PROVISIONS ATTACHMENT</w:t>
      </w:r>
    </w:p>
    <w:p w14:paraId="05056828" w14:textId="77777777" w:rsidR="007E67BD" w:rsidRPr="000E2338" w:rsidRDefault="007E67BD" w:rsidP="007E67B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68" w:lineRule="exact"/>
        <w:jc w:val="both"/>
        <w:rPr>
          <w:sz w:val="12"/>
          <w:szCs w:val="12"/>
        </w:rPr>
      </w:pPr>
    </w:p>
    <w:p w14:paraId="3B796E9E" w14:textId="77777777" w:rsidR="007E67BD" w:rsidRPr="000E2338" w:rsidRDefault="007E67BD" w:rsidP="007E67BD">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59" w:lineRule="exact"/>
        <w:ind w:left="954" w:hanging="954"/>
        <w:jc w:val="both"/>
        <w:rPr>
          <w:sz w:val="12"/>
          <w:szCs w:val="12"/>
        </w:rPr>
      </w:pPr>
      <w:r w:rsidRPr="000E2338">
        <w:rPr>
          <w:sz w:val="12"/>
          <w:szCs w:val="12"/>
        </w:rPr>
        <w:t>Important:</w:t>
      </w:r>
      <w:r w:rsidRPr="000E2338">
        <w:rPr>
          <w:sz w:val="12"/>
          <w:szCs w:val="12"/>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3C95840E" w14:textId="77777777" w:rsidR="007E67BD" w:rsidRPr="000E2338" w:rsidRDefault="007E67BD" w:rsidP="007E67B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59" w:lineRule="exact"/>
        <w:jc w:val="both"/>
        <w:rPr>
          <w:sz w:val="12"/>
          <w:szCs w:val="12"/>
        </w:rPr>
      </w:pPr>
    </w:p>
    <w:p w14:paraId="4EF7F310" w14:textId="77777777" w:rsidR="007E67BD" w:rsidRPr="000E2338" w:rsidRDefault="007E67BD" w:rsidP="007E67B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ind w:left="990" w:hanging="990"/>
        <w:rPr>
          <w:sz w:val="12"/>
          <w:szCs w:val="12"/>
        </w:rPr>
      </w:pPr>
      <w:r w:rsidRPr="000E2338">
        <w:rPr>
          <w:sz w:val="12"/>
          <w:szCs w:val="12"/>
        </w:rPr>
        <w:tab/>
        <w:t xml:space="preserve">"The Provisions found in Contractual Provisions Attachment (Form DA-146a, Rev. </w:t>
      </w:r>
      <w:r w:rsidRPr="000E2338">
        <w:rPr>
          <w:rFonts w:cs="Arial"/>
          <w:sz w:val="12"/>
          <w:szCs w:val="12"/>
        </w:rPr>
        <w:t>06-12</w:t>
      </w:r>
      <w:r w:rsidRPr="000E2338">
        <w:rPr>
          <w:sz w:val="12"/>
          <w:szCs w:val="12"/>
        </w:rPr>
        <w:t>), which is attached hereto, are hereby incorporated in this contract and made a part thereof."</w:t>
      </w:r>
    </w:p>
    <w:p w14:paraId="19348ED2" w14:textId="77777777" w:rsidR="007E67BD" w:rsidRPr="000E2338" w:rsidRDefault="007E67BD" w:rsidP="007E67B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59" w:lineRule="exact"/>
        <w:jc w:val="both"/>
        <w:rPr>
          <w:sz w:val="12"/>
          <w:szCs w:val="12"/>
        </w:rPr>
      </w:pPr>
    </w:p>
    <w:p w14:paraId="1057D83F" w14:textId="77777777" w:rsidR="007E67BD" w:rsidRPr="000E2338" w:rsidRDefault="007E67BD" w:rsidP="007E67BD">
      <w:pPr>
        <w:tabs>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59" w:lineRule="exact"/>
        <w:ind w:left="954" w:hanging="954"/>
        <w:jc w:val="both"/>
        <w:rPr>
          <w:sz w:val="12"/>
          <w:szCs w:val="12"/>
        </w:rPr>
      </w:pPr>
      <w:r w:rsidRPr="000E2338">
        <w:rPr>
          <w:sz w:val="12"/>
          <w:szCs w:val="12"/>
        </w:rPr>
        <w:tab/>
        <w:t xml:space="preserve">The parties agree that the following provisions are hereby incorporated into the contract to which it is attached and made a part thereof, said contract being the </w:t>
      </w:r>
      <w:r w:rsidRPr="000E2338">
        <w:rPr>
          <w:rFonts w:cs="Arial"/>
          <w:sz w:val="12"/>
          <w:szCs w:val="12"/>
        </w:rPr>
        <w:t>_____</w:t>
      </w:r>
      <w:r w:rsidRPr="000E2338">
        <w:rPr>
          <w:sz w:val="12"/>
          <w:szCs w:val="12"/>
        </w:rPr>
        <w:t xml:space="preserve"> day of </w:t>
      </w:r>
      <w:r w:rsidRPr="000E2338">
        <w:rPr>
          <w:rFonts w:cs="Arial"/>
          <w:sz w:val="12"/>
          <w:szCs w:val="12"/>
        </w:rPr>
        <w:t>____________________, 20</w:t>
      </w:r>
      <w:r>
        <w:rPr>
          <w:rFonts w:cs="Arial"/>
          <w:sz w:val="12"/>
          <w:szCs w:val="12"/>
          <w:u w:val="single"/>
        </w:rPr>
        <w:t>17</w:t>
      </w:r>
      <w:r w:rsidRPr="000E2338">
        <w:rPr>
          <w:rFonts w:cs="Arial"/>
          <w:sz w:val="12"/>
          <w:szCs w:val="12"/>
          <w:u w:val="single"/>
        </w:rPr>
        <w:t>____</w:t>
      </w:r>
      <w:r w:rsidRPr="000E2338">
        <w:rPr>
          <w:rFonts w:cs="Arial"/>
          <w:sz w:val="12"/>
          <w:szCs w:val="12"/>
        </w:rPr>
        <w:t>.</w:t>
      </w:r>
    </w:p>
    <w:p w14:paraId="150FA715" w14:textId="77777777" w:rsidR="007E67BD" w:rsidRPr="000E2338" w:rsidRDefault="007E67BD" w:rsidP="007E67B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line="159" w:lineRule="exact"/>
        <w:jc w:val="both"/>
        <w:rPr>
          <w:sz w:val="12"/>
          <w:szCs w:val="12"/>
        </w:rPr>
      </w:pPr>
    </w:p>
    <w:p w14:paraId="793F2141" w14:textId="67DD8503"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1.</w:t>
      </w:r>
      <w:r w:rsidRPr="000E2338">
        <w:rPr>
          <w:sz w:val="12"/>
          <w:szCs w:val="12"/>
        </w:rPr>
        <w:tab/>
      </w:r>
      <w:r w:rsidRPr="000E2338">
        <w:rPr>
          <w:b/>
          <w:sz w:val="12"/>
          <w:szCs w:val="12"/>
          <w:u w:val="single"/>
        </w:rPr>
        <w:t>Terms Herein Controlling Provisions</w:t>
      </w:r>
      <w:r w:rsidRPr="000E2338">
        <w:rPr>
          <w:sz w:val="12"/>
          <w:szCs w:val="12"/>
        </w:rPr>
        <w:t>:  It is expressly agreed that the terms of each and every provision in this attachment shall prevail and control over the terms of any other conflicting provision in any other document relating to and a part of the contract in which this attachment is incorporated.</w:t>
      </w:r>
      <w:r w:rsidRPr="000E2338">
        <w:rPr>
          <w:rFonts w:cs="Arial"/>
          <w:sz w:val="12"/>
          <w:szCs w:val="12"/>
        </w:rPr>
        <w:t xml:space="preserve">  Any terms that conflict or could be interpreted to conflict with this attachment are nullified.</w:t>
      </w:r>
    </w:p>
    <w:p w14:paraId="3FF4AF77" w14:textId="5F6E145E"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2.</w:t>
      </w:r>
      <w:r w:rsidRPr="000E2338">
        <w:rPr>
          <w:sz w:val="12"/>
          <w:szCs w:val="12"/>
        </w:rPr>
        <w:tab/>
      </w:r>
      <w:r w:rsidRPr="000E2338">
        <w:rPr>
          <w:b/>
          <w:sz w:val="12"/>
          <w:szCs w:val="12"/>
          <w:u w:val="single"/>
        </w:rPr>
        <w:t>Kansas Law</w:t>
      </w:r>
      <w:r w:rsidRPr="000E2338">
        <w:rPr>
          <w:rFonts w:cs="Arial"/>
          <w:b/>
          <w:bCs/>
          <w:sz w:val="12"/>
          <w:szCs w:val="12"/>
          <w:u w:val="single"/>
        </w:rPr>
        <w:t xml:space="preserve"> </w:t>
      </w:r>
      <w:r w:rsidRPr="000E2338">
        <w:rPr>
          <w:rFonts w:cs="Arial"/>
          <w:b/>
          <w:bCs/>
          <w:iCs/>
          <w:sz w:val="12"/>
          <w:szCs w:val="12"/>
          <w:u w:val="single"/>
        </w:rPr>
        <w:t>and Venue</w:t>
      </w:r>
      <w:r w:rsidRPr="000E2338">
        <w:rPr>
          <w:rFonts w:cs="Arial"/>
          <w:sz w:val="12"/>
          <w:szCs w:val="12"/>
        </w:rPr>
        <w:t xml:space="preserve">:  </w:t>
      </w:r>
      <w:r w:rsidRPr="000E2338">
        <w:rPr>
          <w:rFonts w:cs="Arial"/>
          <w:iCs/>
          <w:sz w:val="12"/>
          <w:szCs w:val="12"/>
        </w:rPr>
        <w:t>This contract</w:t>
      </w:r>
      <w:r w:rsidRPr="000E2338">
        <w:rPr>
          <w:sz w:val="12"/>
          <w:szCs w:val="12"/>
        </w:rPr>
        <w:t xml:space="preserve"> shall be subject to, governed by, and construed according to the laws of the State of Kansas</w:t>
      </w:r>
      <w:r w:rsidRPr="000E2338">
        <w:rPr>
          <w:rFonts w:cs="Arial"/>
          <w:iCs/>
          <w:sz w:val="12"/>
          <w:szCs w:val="12"/>
        </w:rPr>
        <w:t>, and jurisdiction and venue of any suit in connection with this contract shall reside only in courts located in the State of Kansas.</w:t>
      </w:r>
    </w:p>
    <w:p w14:paraId="70939D4E" w14:textId="16BFC884"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3.</w:t>
      </w:r>
      <w:r w:rsidRPr="000E2338">
        <w:rPr>
          <w:sz w:val="12"/>
          <w:szCs w:val="12"/>
        </w:rPr>
        <w:tab/>
      </w:r>
      <w:r w:rsidRPr="000E2338">
        <w:rPr>
          <w:b/>
          <w:sz w:val="12"/>
          <w:szCs w:val="12"/>
          <w:u w:val="single"/>
        </w:rPr>
        <w:t>Termination Due To Lack Of Funding Appropriation</w:t>
      </w:r>
      <w:r w:rsidRPr="000E2338">
        <w:rPr>
          <w:sz w:val="12"/>
          <w:szCs w:val="12"/>
        </w:rPr>
        <w:t>:  If, in the judgment of the Director of Accounts and Reports, Department of Administration, sufficient funds are not appropriated to continue the function performed in this agreement and for the payment of the charges</w:t>
      </w:r>
      <w:r w:rsidRPr="000E2338">
        <w:rPr>
          <w:strike/>
          <w:sz w:val="12"/>
          <w:szCs w:val="12"/>
        </w:rPr>
        <w:t xml:space="preserve"> </w:t>
      </w:r>
      <w:r w:rsidRPr="000E2338">
        <w:rPr>
          <w:sz w:val="12"/>
          <w:szCs w:val="12"/>
        </w:rPr>
        <w:t xml:space="preserve">hereunder, State may terminate this agreement at the end of its current fiscal year.  State agrees to give written notice of termination to contractor at least 30 days prior to the end of its current fiscal year, and shall give such notice for a greater period prior to the end of such fiscal year as may be provided in this contract, except that such notice shall not be required prior to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w:t>
      </w:r>
      <w:r w:rsidRPr="000E2338">
        <w:rPr>
          <w:rFonts w:cs="Arial"/>
          <w:sz w:val="12"/>
          <w:szCs w:val="12"/>
        </w:rPr>
        <w:t xml:space="preserve">the </w:t>
      </w:r>
      <w:r w:rsidRPr="000E2338">
        <w:rPr>
          <w:sz w:val="12"/>
          <w:szCs w:val="12"/>
        </w:rPr>
        <w:t>State's current fiscal year.  The termination of the contract pursuant to this paragraph shall not cause any penalty to be charged to the agency or the contractor.</w:t>
      </w:r>
    </w:p>
    <w:p w14:paraId="1AA4C760" w14:textId="0C4BE1DE"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u w:val="single"/>
        </w:rPr>
      </w:pPr>
      <w:r w:rsidRPr="000E2338">
        <w:rPr>
          <w:sz w:val="12"/>
          <w:szCs w:val="12"/>
        </w:rPr>
        <w:t xml:space="preserve"> 4.</w:t>
      </w:r>
      <w:r w:rsidRPr="000E2338">
        <w:rPr>
          <w:sz w:val="12"/>
          <w:szCs w:val="12"/>
        </w:rPr>
        <w:tab/>
      </w:r>
      <w:r w:rsidRPr="000E2338">
        <w:rPr>
          <w:b/>
          <w:sz w:val="12"/>
          <w:szCs w:val="12"/>
          <w:u w:val="single"/>
        </w:rPr>
        <w:t>Disclaimer Of Liability</w:t>
      </w:r>
      <w:r w:rsidRPr="000E2338">
        <w:rPr>
          <w:sz w:val="12"/>
          <w:szCs w:val="12"/>
        </w:rPr>
        <w:t xml:space="preserve">:  </w:t>
      </w:r>
      <w:r w:rsidRPr="000E2338">
        <w:rPr>
          <w:rFonts w:cs="Arial"/>
          <w:iCs/>
          <w:sz w:val="12"/>
          <w:szCs w:val="12"/>
        </w:rPr>
        <w:t>No provision of this contract will be given effect that attempts to require</w:t>
      </w:r>
      <w:r w:rsidRPr="000E2338">
        <w:rPr>
          <w:sz w:val="12"/>
          <w:szCs w:val="12"/>
        </w:rPr>
        <w:t xml:space="preserve"> the State of Kansas </w:t>
      </w:r>
      <w:r w:rsidRPr="000E2338">
        <w:rPr>
          <w:rFonts w:cs="Arial"/>
          <w:sz w:val="12"/>
          <w:szCs w:val="12"/>
        </w:rPr>
        <w:t xml:space="preserve">or its agencies </w:t>
      </w:r>
      <w:r w:rsidRPr="000E2338">
        <w:rPr>
          <w:rFonts w:cs="Arial"/>
          <w:iCs/>
          <w:sz w:val="12"/>
          <w:szCs w:val="12"/>
        </w:rPr>
        <w:t>to</w:t>
      </w:r>
      <w:r w:rsidRPr="000E2338">
        <w:rPr>
          <w:rFonts w:cs="Arial"/>
          <w:sz w:val="12"/>
          <w:szCs w:val="12"/>
        </w:rPr>
        <w:t xml:space="preserve"> defend,</w:t>
      </w:r>
      <w:r w:rsidRPr="000E2338">
        <w:rPr>
          <w:sz w:val="12"/>
          <w:szCs w:val="12"/>
        </w:rPr>
        <w:t xml:space="preserve"> hold harmless</w:t>
      </w:r>
      <w:r w:rsidRPr="000E2338">
        <w:rPr>
          <w:rFonts w:cs="Arial"/>
          <w:sz w:val="12"/>
          <w:szCs w:val="12"/>
        </w:rPr>
        <w:t>,</w:t>
      </w:r>
      <w:r w:rsidRPr="000E2338">
        <w:rPr>
          <w:sz w:val="12"/>
          <w:szCs w:val="12"/>
        </w:rPr>
        <w:t xml:space="preserve"> or indemnify any contractor </w:t>
      </w:r>
      <w:r w:rsidRPr="000E2338">
        <w:rPr>
          <w:rFonts w:cs="Arial"/>
          <w:iCs/>
          <w:sz w:val="12"/>
          <w:szCs w:val="12"/>
        </w:rPr>
        <w:t>or third party for any acts or omissions</w:t>
      </w:r>
      <w:r w:rsidRPr="000E2338">
        <w:rPr>
          <w:rFonts w:cs="Arial"/>
          <w:sz w:val="12"/>
          <w:szCs w:val="12"/>
        </w:rPr>
        <w:t xml:space="preserve">. </w:t>
      </w:r>
      <w:r w:rsidRPr="000E2338">
        <w:rPr>
          <w:rFonts w:cs="Arial"/>
          <w:iCs/>
          <w:sz w:val="12"/>
          <w:szCs w:val="12"/>
        </w:rPr>
        <w:t xml:space="preserve">The </w:t>
      </w:r>
      <w:r w:rsidRPr="000E2338">
        <w:rPr>
          <w:sz w:val="12"/>
          <w:szCs w:val="12"/>
        </w:rPr>
        <w:t xml:space="preserve">liability </w:t>
      </w:r>
      <w:r w:rsidRPr="000E2338">
        <w:rPr>
          <w:rFonts w:cs="Arial"/>
          <w:iCs/>
          <w:sz w:val="12"/>
          <w:szCs w:val="12"/>
        </w:rPr>
        <w:t>of the State of Kansas is defined</w:t>
      </w:r>
      <w:r w:rsidRPr="000E2338">
        <w:rPr>
          <w:sz w:val="12"/>
          <w:szCs w:val="12"/>
        </w:rPr>
        <w:t xml:space="preserve"> under the Kansas Tort Claims Act (K.S.A. 75-6101 </w:t>
      </w:r>
      <w:r w:rsidRPr="000E2338">
        <w:rPr>
          <w:sz w:val="12"/>
          <w:szCs w:val="12"/>
          <w:u w:val="single"/>
        </w:rPr>
        <w:t>et</w:t>
      </w:r>
      <w:r w:rsidRPr="000E2338">
        <w:rPr>
          <w:sz w:val="12"/>
          <w:szCs w:val="12"/>
        </w:rPr>
        <w:t xml:space="preserve"> </w:t>
      </w:r>
      <w:r w:rsidRPr="000E2338">
        <w:rPr>
          <w:sz w:val="12"/>
          <w:szCs w:val="12"/>
          <w:u w:val="single"/>
        </w:rPr>
        <w:t>seq.</w:t>
      </w:r>
      <w:r w:rsidRPr="000E2338">
        <w:rPr>
          <w:sz w:val="12"/>
          <w:szCs w:val="12"/>
        </w:rPr>
        <w:t>).</w:t>
      </w:r>
    </w:p>
    <w:p w14:paraId="04722C05" w14:textId="418C8FE3" w:rsidR="007E67BD" w:rsidRPr="001A020F"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5.</w:t>
      </w:r>
      <w:r w:rsidRPr="000E2338">
        <w:rPr>
          <w:sz w:val="12"/>
          <w:szCs w:val="12"/>
        </w:rPr>
        <w:tab/>
      </w:r>
      <w:r w:rsidRPr="000E2338">
        <w:rPr>
          <w:b/>
          <w:sz w:val="12"/>
          <w:szCs w:val="12"/>
          <w:u w:val="single"/>
        </w:rPr>
        <w:t>Anti-Discrimination Clause</w:t>
      </w:r>
      <w:r w:rsidRPr="000E2338">
        <w:rPr>
          <w:sz w:val="12"/>
          <w:szCs w:val="12"/>
        </w:rPr>
        <w:t xml:space="preserve">:  The contractor agrees: (a) to comply with the Kansas Act Against Discrimination (K.S.A. 44-1001 </w:t>
      </w:r>
      <w:r w:rsidRPr="000E2338">
        <w:rPr>
          <w:sz w:val="12"/>
          <w:szCs w:val="12"/>
          <w:u w:val="single"/>
        </w:rPr>
        <w:t>et</w:t>
      </w:r>
      <w:r w:rsidRPr="000E2338">
        <w:rPr>
          <w:sz w:val="12"/>
          <w:szCs w:val="12"/>
        </w:rPr>
        <w:t xml:space="preserve"> </w:t>
      </w:r>
      <w:r w:rsidRPr="000E2338">
        <w:rPr>
          <w:sz w:val="12"/>
          <w:szCs w:val="12"/>
          <w:u w:val="single"/>
        </w:rPr>
        <w:t>seq.</w:t>
      </w:r>
      <w:r w:rsidRPr="000E2338">
        <w:rPr>
          <w:sz w:val="12"/>
          <w:szCs w:val="12"/>
        </w:rPr>
        <w:t xml:space="preserve">) and the Kansas Age Discrimination in Employment Act (K.S.A. 44-1111 </w:t>
      </w:r>
      <w:r w:rsidRPr="000E2338">
        <w:rPr>
          <w:sz w:val="12"/>
          <w:szCs w:val="12"/>
          <w:u w:val="single"/>
        </w:rPr>
        <w:t>et</w:t>
      </w:r>
      <w:r w:rsidRPr="000E2338">
        <w:rPr>
          <w:sz w:val="12"/>
          <w:szCs w:val="12"/>
        </w:rPr>
        <w:t xml:space="preserve"> </w:t>
      </w:r>
      <w:r w:rsidRPr="000E2338">
        <w:rPr>
          <w:sz w:val="12"/>
          <w:szCs w:val="12"/>
          <w:u w:val="single"/>
        </w:rPr>
        <w:t>seq.</w:t>
      </w:r>
      <w:r w:rsidRPr="000E2338">
        <w:rPr>
          <w:sz w:val="12"/>
          <w:szCs w:val="12"/>
        </w:rPr>
        <w:t xml:space="preserve">) and the applicable provisions of the Americans With Disabilities Act (42 U.S.C. 12101 </w:t>
      </w:r>
      <w:r w:rsidRPr="000E2338">
        <w:rPr>
          <w:sz w:val="12"/>
          <w:szCs w:val="12"/>
          <w:u w:val="single"/>
        </w:rPr>
        <w:t>et</w:t>
      </w:r>
      <w:r w:rsidRPr="000E2338">
        <w:rPr>
          <w:sz w:val="12"/>
          <w:szCs w:val="12"/>
        </w:rPr>
        <w:t xml:space="preserve"> </w:t>
      </w:r>
      <w:r w:rsidRPr="000E2338">
        <w:rPr>
          <w:sz w:val="12"/>
          <w:szCs w:val="12"/>
          <w:u w:val="single"/>
        </w:rPr>
        <w:t>seq.</w:t>
      </w:r>
      <w:r w:rsidRPr="000E2338">
        <w:rPr>
          <w:sz w:val="12"/>
          <w:szCs w:val="12"/>
        </w:rPr>
        <w:t>) (ADA) and to not discriminate against any person because of race, religion, color, sex, disability, national origin or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if it is determined that the contractor has violated applicable provisions of ADA, such violation shall constitute a breach of contract and the contract may be cancelled, terminated or suspended, in whole or in part, by the contracting state agency or the Kansas Department of Administration.</w:t>
      </w:r>
    </w:p>
    <w:p w14:paraId="0772E159" w14:textId="7571C6A0"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rFonts w:cs="Arial"/>
          <w:sz w:val="12"/>
          <w:szCs w:val="12"/>
        </w:rPr>
        <w:tab/>
        <w:t>Contractor agrees</w:t>
      </w:r>
      <w:r w:rsidRPr="000E2338">
        <w:rPr>
          <w:sz w:val="12"/>
          <w:szCs w:val="12"/>
        </w:rPr>
        <w:t xml:space="preserve"> to comply with all applicable state and federal anti-discrimination laws.</w:t>
      </w:r>
    </w:p>
    <w:p w14:paraId="59CDDECB" w14:textId="17241090"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rFonts w:cs="Arial"/>
          <w:sz w:val="12"/>
          <w:szCs w:val="12"/>
        </w:rPr>
        <w:tab/>
        <w:t>The</w:t>
      </w:r>
      <w:r w:rsidRPr="000E2338">
        <w:rPr>
          <w:sz w:val="12"/>
          <w:szCs w:val="12"/>
        </w:rPr>
        <w:t xml:space="preserve"> provisions of this paragraph number 5 (with the exception of those provisions relating to the ADA) are not applicable to a contractor who employs fewer than four employees during the term of such contract or whose contracts with the contracting </w:t>
      </w:r>
      <w:r w:rsidRPr="000E2338">
        <w:rPr>
          <w:rFonts w:cs="Arial"/>
          <w:sz w:val="12"/>
          <w:szCs w:val="12"/>
        </w:rPr>
        <w:t>State</w:t>
      </w:r>
      <w:r w:rsidRPr="000E2338">
        <w:rPr>
          <w:sz w:val="12"/>
          <w:szCs w:val="12"/>
        </w:rPr>
        <w:t xml:space="preserve"> agency cumulatively total $5,000 or less during the fiscal year of such agency.</w:t>
      </w:r>
    </w:p>
    <w:p w14:paraId="07498F2D" w14:textId="6B4C7B26"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6.</w:t>
      </w:r>
      <w:r w:rsidRPr="000E2338">
        <w:rPr>
          <w:sz w:val="12"/>
          <w:szCs w:val="12"/>
        </w:rPr>
        <w:tab/>
      </w:r>
      <w:r w:rsidRPr="000E2338">
        <w:rPr>
          <w:b/>
          <w:sz w:val="12"/>
          <w:szCs w:val="12"/>
          <w:u w:val="single"/>
        </w:rPr>
        <w:t>Acceptance Of Contract</w:t>
      </w:r>
      <w:r w:rsidRPr="000E2338">
        <w:rPr>
          <w:sz w:val="12"/>
          <w:szCs w:val="12"/>
        </w:rPr>
        <w:t>:  This contract shall not be considered accepted, approved or otherwise effective until the statutorily required approvals and certifications have been given.</w:t>
      </w:r>
    </w:p>
    <w:p w14:paraId="0E2B4F3F" w14:textId="4E5AA54E"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7.</w:t>
      </w:r>
      <w:r w:rsidRPr="000E2338">
        <w:rPr>
          <w:sz w:val="12"/>
          <w:szCs w:val="12"/>
        </w:rPr>
        <w:tab/>
      </w:r>
      <w:r w:rsidRPr="000E2338">
        <w:rPr>
          <w:b/>
          <w:sz w:val="12"/>
          <w:szCs w:val="12"/>
          <w:u w:val="single"/>
        </w:rPr>
        <w:t>Arbitration, Damages, Warranties</w:t>
      </w:r>
      <w:r w:rsidRPr="000E2338">
        <w:rPr>
          <w:sz w:val="12"/>
          <w:szCs w:val="12"/>
        </w:rPr>
        <w:t xml:space="preserve">:  Notwithstanding any language to the contrary, no interpretation </w:t>
      </w:r>
      <w:r w:rsidRPr="000E2338">
        <w:rPr>
          <w:rFonts w:cs="Arial"/>
          <w:sz w:val="12"/>
          <w:szCs w:val="12"/>
        </w:rPr>
        <w:t xml:space="preserve">of this contract </w:t>
      </w:r>
      <w:r w:rsidRPr="000E2338">
        <w:rPr>
          <w:sz w:val="12"/>
          <w:szCs w:val="12"/>
        </w:rPr>
        <w:t xml:space="preserve">shall find </w:t>
      </w:r>
      <w:r w:rsidRPr="000E2338">
        <w:rPr>
          <w:rFonts w:cs="Arial"/>
          <w:sz w:val="12"/>
          <w:szCs w:val="12"/>
        </w:rPr>
        <w:t xml:space="preserve">that </w:t>
      </w:r>
      <w:r w:rsidRPr="000E2338">
        <w:rPr>
          <w:sz w:val="12"/>
          <w:szCs w:val="12"/>
        </w:rPr>
        <w:t xml:space="preserve">the State or </w:t>
      </w:r>
      <w:r w:rsidRPr="000E2338">
        <w:rPr>
          <w:rFonts w:cs="Arial"/>
          <w:sz w:val="12"/>
          <w:szCs w:val="12"/>
        </w:rPr>
        <w:t>its agencies have</w:t>
      </w:r>
      <w:r w:rsidRPr="000E2338">
        <w:rPr>
          <w:sz w:val="12"/>
          <w:szCs w:val="12"/>
        </w:rPr>
        <w:t xml:space="preserve"> agreed to binding arbitration, or the payment of damages or penalties</w:t>
      </w:r>
      <w:r w:rsidRPr="000E2338">
        <w:rPr>
          <w:rFonts w:cs="Arial"/>
          <w:sz w:val="12"/>
          <w:szCs w:val="12"/>
        </w:rPr>
        <w:t>.</w:t>
      </w:r>
      <w:r w:rsidRPr="000E2338">
        <w:rPr>
          <w:sz w:val="12"/>
          <w:szCs w:val="12"/>
        </w:rPr>
        <w:t xml:space="preserve"> Further, the State of Kansas </w:t>
      </w:r>
      <w:r w:rsidRPr="000E2338">
        <w:rPr>
          <w:rFonts w:cs="Arial"/>
          <w:sz w:val="12"/>
          <w:szCs w:val="12"/>
        </w:rPr>
        <w:t>and its agencies do</w:t>
      </w:r>
      <w:r w:rsidRPr="000E2338">
        <w:rPr>
          <w:sz w:val="12"/>
          <w:szCs w:val="12"/>
        </w:rPr>
        <w:t xml:space="preserve"> not agree to pay attorney fees</w:t>
      </w:r>
      <w:r w:rsidRPr="000E2338">
        <w:rPr>
          <w:rFonts w:cs="Arial"/>
          <w:sz w:val="12"/>
          <w:szCs w:val="12"/>
        </w:rPr>
        <w:t>, costs, or</w:t>
      </w:r>
      <w:r w:rsidRPr="000E2338">
        <w:rPr>
          <w:sz w:val="12"/>
          <w:szCs w:val="12"/>
        </w:rPr>
        <w:t xml:space="preserve"> late payment charges beyond those available under the Kansas Prompt Payment Act (K.S.A. 75-6403), and no provision will be given effect </w:t>
      </w:r>
      <w:r w:rsidRPr="000E2338">
        <w:rPr>
          <w:rFonts w:cs="Arial"/>
          <w:sz w:val="12"/>
          <w:szCs w:val="12"/>
        </w:rPr>
        <w:t>that</w:t>
      </w:r>
      <w:r w:rsidRPr="000E2338">
        <w:rPr>
          <w:sz w:val="12"/>
          <w:szCs w:val="12"/>
        </w:rPr>
        <w:t xml:space="preserve"> attempts to exclude, modify, disclaim or otherwise attempt to limit</w:t>
      </w:r>
      <w:r w:rsidRPr="000E2338">
        <w:rPr>
          <w:rFonts w:cs="Arial"/>
          <w:sz w:val="12"/>
          <w:szCs w:val="12"/>
        </w:rPr>
        <w:t xml:space="preserve"> any damages available to the State of Kansas or its agencies at law, including but not limited to the</w:t>
      </w:r>
      <w:r w:rsidRPr="000E2338">
        <w:rPr>
          <w:sz w:val="12"/>
          <w:szCs w:val="12"/>
        </w:rPr>
        <w:t xml:space="preserve"> implied warranties of merchantability and fitness for a particular purpose.</w:t>
      </w:r>
    </w:p>
    <w:p w14:paraId="48921CC6" w14:textId="7153A5A4"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8.</w:t>
      </w:r>
      <w:r w:rsidRPr="000E2338">
        <w:rPr>
          <w:sz w:val="12"/>
          <w:szCs w:val="12"/>
        </w:rPr>
        <w:tab/>
      </w:r>
      <w:r w:rsidRPr="000E2338">
        <w:rPr>
          <w:b/>
          <w:sz w:val="12"/>
          <w:szCs w:val="12"/>
          <w:u w:val="single"/>
        </w:rPr>
        <w:t>Representative's Authority To Contract</w:t>
      </w:r>
      <w:r w:rsidRPr="000E2338">
        <w:rPr>
          <w:sz w:val="12"/>
          <w:szCs w:val="12"/>
        </w:rPr>
        <w:t>:  By signing this contract, the representative of the contractor thereby represents that such person is duly authorized by the contractor to execute this contract on behalf of the contractor and that the contractor agrees to be bound by the provisions thereof.</w:t>
      </w:r>
    </w:p>
    <w:p w14:paraId="04D8DA19" w14:textId="482DA889"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 xml:space="preserve"> 9.</w:t>
      </w:r>
      <w:r w:rsidRPr="000E2338">
        <w:rPr>
          <w:sz w:val="12"/>
          <w:szCs w:val="12"/>
        </w:rPr>
        <w:tab/>
      </w:r>
      <w:r w:rsidRPr="000E2338">
        <w:rPr>
          <w:b/>
          <w:sz w:val="12"/>
          <w:szCs w:val="12"/>
          <w:u w:val="single"/>
        </w:rPr>
        <w:t>Responsibility For Taxes</w:t>
      </w:r>
      <w:r w:rsidRPr="000E2338">
        <w:rPr>
          <w:sz w:val="12"/>
          <w:szCs w:val="12"/>
        </w:rPr>
        <w:t>:  The State of Kansas</w:t>
      </w:r>
      <w:r w:rsidRPr="000E2338">
        <w:rPr>
          <w:rFonts w:cs="Arial"/>
          <w:sz w:val="12"/>
          <w:szCs w:val="12"/>
        </w:rPr>
        <w:t xml:space="preserve"> and its agencies</w:t>
      </w:r>
      <w:r w:rsidRPr="000E2338">
        <w:rPr>
          <w:sz w:val="12"/>
          <w:szCs w:val="12"/>
        </w:rPr>
        <w:t xml:space="preserve"> shall not be responsible for, nor indemnify a contractor for, any federal, state or local taxes which may be imposed or levied upon the subject matter of this contract.</w:t>
      </w:r>
    </w:p>
    <w:p w14:paraId="6F0EAA2D" w14:textId="125ED0B1"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sz w:val="12"/>
          <w:szCs w:val="12"/>
        </w:rPr>
      </w:pPr>
      <w:r w:rsidRPr="000E2338">
        <w:rPr>
          <w:sz w:val="12"/>
          <w:szCs w:val="12"/>
        </w:rPr>
        <w:t>10.</w:t>
      </w:r>
      <w:r w:rsidRPr="000E2338">
        <w:rPr>
          <w:sz w:val="12"/>
          <w:szCs w:val="12"/>
        </w:rPr>
        <w:tab/>
      </w:r>
      <w:r w:rsidRPr="000E2338">
        <w:rPr>
          <w:b/>
          <w:sz w:val="12"/>
          <w:szCs w:val="12"/>
          <w:u w:val="single"/>
        </w:rPr>
        <w:t>Insurance</w:t>
      </w:r>
      <w:r w:rsidRPr="000E2338">
        <w:rPr>
          <w:sz w:val="12"/>
          <w:szCs w:val="12"/>
        </w:rPr>
        <w:t xml:space="preserve">:  The State of Kansas </w:t>
      </w:r>
      <w:r w:rsidRPr="000E2338">
        <w:rPr>
          <w:rFonts w:cs="Arial"/>
          <w:sz w:val="12"/>
          <w:szCs w:val="12"/>
        </w:rPr>
        <w:t xml:space="preserve">and its agencies </w:t>
      </w:r>
      <w:r w:rsidRPr="000E2338">
        <w:rPr>
          <w:sz w:val="12"/>
          <w:szCs w:val="12"/>
        </w:rPr>
        <w:t xml:space="preserve">shall not be required to purchase any insurance against loss or damage to property </w:t>
      </w:r>
      <w:r w:rsidRPr="000E2338">
        <w:rPr>
          <w:rFonts w:cs="Arial"/>
          <w:sz w:val="12"/>
          <w:szCs w:val="12"/>
        </w:rPr>
        <w:t xml:space="preserve">or any other subject matter relating </w:t>
      </w:r>
      <w:r w:rsidRPr="000E2338">
        <w:rPr>
          <w:sz w:val="12"/>
          <w:szCs w:val="12"/>
        </w:rPr>
        <w:t xml:space="preserve">to this contract, nor shall this contract require </w:t>
      </w:r>
      <w:r w:rsidRPr="000E2338">
        <w:rPr>
          <w:rFonts w:cs="Arial"/>
          <w:sz w:val="12"/>
          <w:szCs w:val="12"/>
        </w:rPr>
        <w:t>them</w:t>
      </w:r>
      <w:r w:rsidRPr="000E2338">
        <w:rPr>
          <w:sz w:val="12"/>
          <w:szCs w:val="12"/>
        </w:rPr>
        <w:t xml:space="preserve"> to establish a "self-insurance" fund to protect against any such loss </w:t>
      </w:r>
      <w:r w:rsidRPr="000E2338">
        <w:rPr>
          <w:rFonts w:cs="Arial"/>
          <w:sz w:val="12"/>
          <w:szCs w:val="12"/>
        </w:rPr>
        <w:t>or</w:t>
      </w:r>
      <w:r w:rsidRPr="000E2338">
        <w:rPr>
          <w:sz w:val="12"/>
          <w:szCs w:val="12"/>
        </w:rPr>
        <w:t xml:space="preserve"> damage.  Subject to the provisions of the Kansas Tort Claims Act (K.S.A. 75-6101 </w:t>
      </w:r>
      <w:r w:rsidRPr="000E2338">
        <w:rPr>
          <w:sz w:val="12"/>
          <w:szCs w:val="12"/>
          <w:u w:val="single"/>
        </w:rPr>
        <w:t>et</w:t>
      </w:r>
      <w:r w:rsidRPr="000E2338">
        <w:rPr>
          <w:sz w:val="12"/>
          <w:szCs w:val="12"/>
        </w:rPr>
        <w:t xml:space="preserve"> </w:t>
      </w:r>
      <w:r w:rsidRPr="000E2338">
        <w:rPr>
          <w:sz w:val="12"/>
          <w:szCs w:val="12"/>
          <w:u w:val="single"/>
        </w:rPr>
        <w:t>seq.</w:t>
      </w:r>
      <w:r w:rsidRPr="000E2338">
        <w:rPr>
          <w:sz w:val="12"/>
          <w:szCs w:val="12"/>
        </w:rPr>
        <w:t xml:space="preserve">), the </w:t>
      </w:r>
      <w:r w:rsidRPr="000E2338">
        <w:rPr>
          <w:rFonts w:cs="Arial"/>
          <w:sz w:val="12"/>
          <w:szCs w:val="12"/>
        </w:rPr>
        <w:t>contractor</w:t>
      </w:r>
      <w:r w:rsidRPr="000E2338">
        <w:rPr>
          <w:sz w:val="12"/>
          <w:szCs w:val="12"/>
        </w:rPr>
        <w:t xml:space="preserve"> shall bear the risk of any loss or damage to any property in which </w:t>
      </w:r>
      <w:r w:rsidRPr="000E2338">
        <w:rPr>
          <w:rFonts w:cs="Arial"/>
          <w:sz w:val="12"/>
          <w:szCs w:val="12"/>
        </w:rPr>
        <w:t>the contractor</w:t>
      </w:r>
      <w:r w:rsidRPr="000E2338">
        <w:rPr>
          <w:sz w:val="12"/>
          <w:szCs w:val="12"/>
        </w:rPr>
        <w:t xml:space="preserve"> holds title.</w:t>
      </w:r>
    </w:p>
    <w:p w14:paraId="3C5F0958" w14:textId="06FFB06E"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line="168" w:lineRule="exact"/>
        <w:ind w:left="360" w:hanging="360"/>
        <w:jc w:val="both"/>
        <w:rPr>
          <w:b/>
          <w:sz w:val="12"/>
          <w:szCs w:val="12"/>
        </w:rPr>
      </w:pPr>
      <w:r w:rsidRPr="000E2338">
        <w:rPr>
          <w:sz w:val="12"/>
          <w:szCs w:val="12"/>
        </w:rPr>
        <w:t>11.</w:t>
      </w:r>
      <w:r w:rsidRPr="000E2338">
        <w:rPr>
          <w:b/>
          <w:sz w:val="12"/>
          <w:szCs w:val="12"/>
        </w:rPr>
        <w:tab/>
      </w:r>
      <w:r w:rsidRPr="000E2338">
        <w:rPr>
          <w:b/>
          <w:sz w:val="12"/>
          <w:szCs w:val="12"/>
          <w:u w:val="single"/>
        </w:rPr>
        <w:t>Information</w:t>
      </w:r>
      <w:r w:rsidRPr="000E2338">
        <w:rPr>
          <w:sz w:val="12"/>
          <w:szCs w:val="12"/>
        </w:rPr>
        <w:t xml:space="preserve">:  </w:t>
      </w:r>
      <w:r w:rsidRPr="000E2338">
        <w:rPr>
          <w:b/>
          <w:sz w:val="12"/>
          <w:szCs w:val="12"/>
        </w:rPr>
        <w:t xml:space="preserve">No provision of this contract shall be construed as limiting the Legislative Division of Post Audit from having access to information pursuant to K.S.A. 46-1101 </w:t>
      </w:r>
      <w:r w:rsidRPr="000E2338">
        <w:rPr>
          <w:b/>
          <w:sz w:val="12"/>
          <w:szCs w:val="12"/>
          <w:u w:val="single"/>
        </w:rPr>
        <w:t>et</w:t>
      </w:r>
      <w:r w:rsidRPr="000E2338">
        <w:rPr>
          <w:b/>
          <w:sz w:val="12"/>
          <w:szCs w:val="12"/>
        </w:rPr>
        <w:t xml:space="preserve"> </w:t>
      </w:r>
      <w:r w:rsidRPr="000E2338">
        <w:rPr>
          <w:b/>
          <w:sz w:val="12"/>
          <w:szCs w:val="12"/>
          <w:u w:val="single"/>
        </w:rPr>
        <w:t>seq</w:t>
      </w:r>
      <w:r w:rsidRPr="000E2338">
        <w:rPr>
          <w:b/>
          <w:sz w:val="12"/>
          <w:szCs w:val="12"/>
        </w:rPr>
        <w:t>.</w:t>
      </w:r>
    </w:p>
    <w:p w14:paraId="19EC3958" w14:textId="6DD2E269" w:rsidR="007E67BD" w:rsidRPr="000E2338" w:rsidRDefault="007E67BD" w:rsidP="001A020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after="0"/>
        <w:ind w:left="360" w:hanging="360"/>
        <w:jc w:val="both"/>
        <w:rPr>
          <w:sz w:val="12"/>
          <w:szCs w:val="12"/>
        </w:rPr>
      </w:pPr>
      <w:r w:rsidRPr="000E2338">
        <w:rPr>
          <w:sz w:val="12"/>
          <w:szCs w:val="12"/>
        </w:rPr>
        <w:t>12.</w:t>
      </w:r>
      <w:r w:rsidRPr="000E2338">
        <w:rPr>
          <w:b/>
          <w:sz w:val="12"/>
          <w:szCs w:val="12"/>
        </w:rPr>
        <w:tab/>
      </w:r>
      <w:r w:rsidRPr="000E2338">
        <w:rPr>
          <w:b/>
          <w:sz w:val="12"/>
          <w:szCs w:val="12"/>
          <w:u w:val="single"/>
        </w:rPr>
        <w:t>The Eleventh Amendment</w:t>
      </w:r>
      <w:r w:rsidRPr="000E2338">
        <w:rPr>
          <w:sz w:val="12"/>
          <w:szCs w:val="12"/>
        </w:rPr>
        <w:t>:  "The Eleventh Amendment is an inherent and incumbent protection with the State of Kansas and need not be reserved, but prudence requires the State to reiterate that nothing related to this contract shall be deemed a waiver of the Eleventh Amendment."</w:t>
      </w:r>
    </w:p>
    <w:p w14:paraId="57C8734D" w14:textId="4A50BF13" w:rsidR="00BD663B" w:rsidRPr="007E67BD" w:rsidRDefault="007E67BD" w:rsidP="001A020F">
      <w:pPr>
        <w:tabs>
          <w:tab w:val="left" w:pos="360"/>
        </w:tabs>
        <w:spacing w:before="100" w:after="0" w:line="168" w:lineRule="exact"/>
        <w:ind w:left="360" w:hanging="360"/>
        <w:jc w:val="both"/>
        <w:rPr>
          <w:sz w:val="12"/>
          <w:szCs w:val="12"/>
        </w:rPr>
      </w:pPr>
      <w:r w:rsidRPr="000E2338">
        <w:rPr>
          <w:sz w:val="12"/>
          <w:szCs w:val="12"/>
        </w:rPr>
        <w:t>13.</w:t>
      </w:r>
      <w:r w:rsidRPr="000E2338">
        <w:rPr>
          <w:sz w:val="12"/>
          <w:szCs w:val="12"/>
        </w:rPr>
        <w:tab/>
      </w:r>
      <w:r w:rsidRPr="000E2338">
        <w:rPr>
          <w:b/>
          <w:sz w:val="12"/>
          <w:szCs w:val="12"/>
          <w:u w:val="single"/>
        </w:rPr>
        <w:t>Campaign Contributions / Lobbying:</w:t>
      </w:r>
      <w:r w:rsidRPr="000E2338">
        <w:rPr>
          <w:sz w:val="12"/>
          <w:szCs w:val="12"/>
        </w:rPr>
        <w:t xml:space="preserve">  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 any government contract, grant, loan, or cooperative agreement.</w:t>
      </w:r>
    </w:p>
    <w:sectPr w:rsidR="00BD663B" w:rsidRPr="007E67B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4CD99" w14:textId="77777777" w:rsidR="00EF30B6" w:rsidRDefault="00EF30B6" w:rsidP="00232178">
      <w:pPr>
        <w:spacing w:after="0" w:line="240" w:lineRule="auto"/>
      </w:pPr>
      <w:r>
        <w:separator/>
      </w:r>
    </w:p>
  </w:endnote>
  <w:endnote w:type="continuationSeparator" w:id="0">
    <w:p w14:paraId="4C5DDD87" w14:textId="77777777" w:rsidR="00EF30B6" w:rsidRDefault="00EF30B6"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E3AF2" w14:textId="6511DEF9" w:rsidR="00AE0795" w:rsidRPr="00375F6B" w:rsidRDefault="00AE0795" w:rsidP="00AE0795">
    <w:pPr>
      <w:pStyle w:val="Footer"/>
      <w:ind w:right="360"/>
      <w:rPr>
        <w:rFonts w:ascii="Times New Roman" w:hAnsi="Times New Roman"/>
        <w:sz w:val="16"/>
        <w:szCs w:val="16"/>
      </w:rPr>
    </w:pPr>
  </w:p>
  <w:p w14:paraId="25982351" w14:textId="77777777" w:rsidR="00AE0795" w:rsidRPr="00983C8F" w:rsidRDefault="00AE0795" w:rsidP="00AE0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534370"/>
      <w:docPartObj>
        <w:docPartGallery w:val="Page Numbers (Bottom of Page)"/>
        <w:docPartUnique/>
      </w:docPartObj>
    </w:sdtPr>
    <w:sdtEndPr>
      <w:rPr>
        <w:color w:val="7F7F7F" w:themeColor="background1" w:themeShade="7F"/>
        <w:spacing w:val="60"/>
      </w:rPr>
    </w:sdtEndPr>
    <w:sdtContent>
      <w:p w14:paraId="7BEA9028" w14:textId="4648E143" w:rsidR="001A020F" w:rsidRDefault="001A02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054A" w:rsidRPr="0086054A">
          <w:rPr>
            <w:b/>
            <w:bCs/>
            <w:noProof/>
          </w:rPr>
          <w:t>2</w:t>
        </w:r>
        <w:r>
          <w:rPr>
            <w:b/>
            <w:bCs/>
            <w:noProof/>
          </w:rPr>
          <w:fldChar w:fldCharType="end"/>
        </w:r>
        <w:r>
          <w:rPr>
            <w:b/>
            <w:bCs/>
          </w:rPr>
          <w:t xml:space="preserve"> | </w:t>
        </w:r>
        <w:r>
          <w:rPr>
            <w:color w:val="7F7F7F" w:themeColor="background1" w:themeShade="7F"/>
            <w:spacing w:val="60"/>
          </w:rPr>
          <w:t>Page</w:t>
        </w:r>
      </w:p>
    </w:sdtContent>
  </w:sdt>
  <w:p w14:paraId="1736C5FE" w14:textId="77777777" w:rsidR="001A020F" w:rsidRDefault="001A0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474192"/>
      <w:docPartObj>
        <w:docPartGallery w:val="Page Numbers (Bottom of Page)"/>
        <w:docPartUnique/>
      </w:docPartObj>
    </w:sdtPr>
    <w:sdtEndPr>
      <w:rPr>
        <w:color w:val="7F7F7F" w:themeColor="background1" w:themeShade="7F"/>
        <w:spacing w:val="60"/>
      </w:rPr>
    </w:sdtEndPr>
    <w:sdtContent>
      <w:p w14:paraId="34BE5E81" w14:textId="5D64352B" w:rsidR="002164EC" w:rsidRDefault="002164E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054A" w:rsidRPr="0086054A">
          <w:rPr>
            <w:b/>
            <w:bCs/>
            <w:noProof/>
          </w:rPr>
          <w:t>4</w:t>
        </w:r>
        <w:r>
          <w:rPr>
            <w:b/>
            <w:bCs/>
            <w:noProof/>
          </w:rPr>
          <w:fldChar w:fldCharType="end"/>
        </w:r>
        <w:r>
          <w:rPr>
            <w:b/>
            <w:bCs/>
          </w:rPr>
          <w:t xml:space="preserve"> | </w:t>
        </w:r>
        <w:r>
          <w:rPr>
            <w:color w:val="7F7F7F" w:themeColor="background1" w:themeShade="7F"/>
            <w:spacing w:val="60"/>
          </w:rPr>
          <w:t>Page</w:t>
        </w:r>
      </w:p>
    </w:sdtContent>
  </w:sdt>
  <w:p w14:paraId="063C547B" w14:textId="77777777" w:rsidR="002164EC" w:rsidRDefault="002164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7A567" w14:textId="77777777" w:rsidR="002164EC" w:rsidRDefault="002164EC">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6F1383C" w14:textId="77777777" w:rsidR="002164EC" w:rsidRDefault="002164E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ED9A6" w14:textId="77777777" w:rsidR="002164EC" w:rsidRDefault="002164E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EB59D" w14:textId="77777777" w:rsidR="002164EC" w:rsidRDefault="002164EC">
    <w:pPr>
      <w:pStyle w:val="Footer"/>
      <w:jc w:val="cente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23</w:t>
    </w:r>
    <w:r>
      <w:rPr>
        <w:rStyle w:val="PageNumber"/>
        <w:rFonts w:eastAsiaTheme="major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CE874" w14:textId="77777777" w:rsidR="00AE0795" w:rsidRDefault="00AE079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06080"/>
      <w:docPartObj>
        <w:docPartGallery w:val="Page Numbers (Bottom of Page)"/>
        <w:docPartUnique/>
      </w:docPartObj>
    </w:sdtPr>
    <w:sdtEndPr>
      <w:rPr>
        <w:color w:val="7F7F7F" w:themeColor="background1" w:themeShade="7F"/>
        <w:spacing w:val="60"/>
      </w:rPr>
    </w:sdtEndPr>
    <w:sdtContent>
      <w:p w14:paraId="4E6CEB48" w14:textId="5AE6A8BD" w:rsidR="001A020F" w:rsidRDefault="001A020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6054A" w:rsidRPr="0086054A">
          <w:rPr>
            <w:b/>
            <w:bCs/>
            <w:noProof/>
          </w:rPr>
          <w:t>7</w:t>
        </w:r>
        <w:r>
          <w:rPr>
            <w:b/>
            <w:bCs/>
            <w:noProof/>
          </w:rPr>
          <w:fldChar w:fldCharType="end"/>
        </w:r>
        <w:r>
          <w:rPr>
            <w:b/>
            <w:bCs/>
          </w:rPr>
          <w:t xml:space="preserve"> | </w:t>
        </w:r>
        <w:r>
          <w:rPr>
            <w:color w:val="7F7F7F" w:themeColor="background1" w:themeShade="7F"/>
            <w:spacing w:val="60"/>
          </w:rPr>
          <w:t>Page</w:t>
        </w:r>
      </w:p>
    </w:sdtContent>
  </w:sdt>
  <w:p w14:paraId="416FECAD" w14:textId="77777777" w:rsidR="001A020F" w:rsidRDefault="001A020F">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C9C1" w14:textId="77777777" w:rsidR="00AE0795" w:rsidRDefault="00AE07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6A2FA" w14:textId="77777777" w:rsidR="00EF30B6" w:rsidRDefault="00EF30B6" w:rsidP="00232178">
      <w:pPr>
        <w:spacing w:after="0" w:line="240" w:lineRule="auto"/>
      </w:pPr>
      <w:r>
        <w:separator/>
      </w:r>
    </w:p>
  </w:footnote>
  <w:footnote w:type="continuationSeparator" w:id="0">
    <w:p w14:paraId="06E4AFAA" w14:textId="77777777" w:rsidR="00EF30B6" w:rsidRDefault="00EF30B6" w:rsidP="00232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B488" w14:textId="77777777" w:rsidR="002164EC" w:rsidRDefault="00216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75B8B" w14:textId="77777777" w:rsidR="002164EC" w:rsidRDefault="002164EC">
    <w:pPr>
      <w:pStyle w:val="Header"/>
      <w:framePr w:wrap="auto" w:vAnchor="text" w:hAnchor="margin" w:xAlign="right" w:y="1"/>
      <w:rPr>
        <w:rStyle w:val="PageNumber"/>
        <w:rFonts w:eastAsiaTheme="majorEastAsia"/>
      </w:rPr>
    </w:pPr>
  </w:p>
  <w:p w14:paraId="5E8FC6ED" w14:textId="77777777" w:rsidR="002164EC" w:rsidRDefault="002164E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9DE90" w14:textId="77777777" w:rsidR="00AE0795" w:rsidRDefault="00AE07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E4B03" w14:textId="77777777" w:rsidR="00AE0795" w:rsidRDefault="00AE07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BAD2F" w14:textId="77777777" w:rsidR="00AE0795" w:rsidRDefault="00AE07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3E08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675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AC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86DE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FE75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8F2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16D5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2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E1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AAD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48750D"/>
    <w:multiLevelType w:val="hybridMultilevel"/>
    <w:tmpl w:val="A9B4D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155F0B"/>
    <w:multiLevelType w:val="hybridMultilevel"/>
    <w:tmpl w:val="82068B2E"/>
    <w:lvl w:ilvl="0" w:tplc="D05C18E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A078A5"/>
    <w:multiLevelType w:val="hybridMultilevel"/>
    <w:tmpl w:val="43CE86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AE28DF"/>
    <w:multiLevelType w:val="hybridMultilevel"/>
    <w:tmpl w:val="3C04D4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8E504B"/>
    <w:multiLevelType w:val="hybridMultilevel"/>
    <w:tmpl w:val="041609AA"/>
    <w:lvl w:ilvl="0" w:tplc="456474C6">
      <w:start w:val="1"/>
      <w:numFmt w:val="decimal"/>
      <w:lvlText w:val="%1."/>
      <w:lvlJc w:val="left"/>
      <w:pPr>
        <w:ind w:left="840" w:hanging="361"/>
      </w:pPr>
      <w:rPr>
        <w:rFonts w:ascii="Arial" w:eastAsia="Calisto MT" w:hAnsi="Arial" w:cs="Arial" w:hint="default"/>
        <w:w w:val="100"/>
        <w:sz w:val="22"/>
        <w:szCs w:val="22"/>
      </w:rPr>
    </w:lvl>
    <w:lvl w:ilvl="1" w:tplc="220227EC">
      <w:start w:val="1"/>
      <w:numFmt w:val="lowerLetter"/>
      <w:lvlText w:val="%2."/>
      <w:lvlJc w:val="left"/>
      <w:pPr>
        <w:ind w:left="1201" w:hanging="361"/>
      </w:pPr>
      <w:rPr>
        <w:rFonts w:ascii="Arial" w:eastAsia="Calisto MT" w:hAnsi="Arial" w:cs="Arial" w:hint="default"/>
        <w:spacing w:val="-1"/>
        <w:w w:val="100"/>
        <w:sz w:val="22"/>
        <w:szCs w:val="22"/>
      </w:rPr>
    </w:lvl>
    <w:lvl w:ilvl="2" w:tplc="7336798A">
      <w:numFmt w:val="bullet"/>
      <w:lvlText w:val="•"/>
      <w:lvlJc w:val="left"/>
      <w:pPr>
        <w:ind w:left="2288" w:hanging="361"/>
      </w:pPr>
      <w:rPr>
        <w:rFonts w:hint="default"/>
      </w:rPr>
    </w:lvl>
    <w:lvl w:ilvl="3" w:tplc="1A9C1604">
      <w:numFmt w:val="bullet"/>
      <w:lvlText w:val="•"/>
      <w:lvlJc w:val="left"/>
      <w:pPr>
        <w:ind w:left="3377" w:hanging="361"/>
      </w:pPr>
      <w:rPr>
        <w:rFonts w:hint="default"/>
      </w:rPr>
    </w:lvl>
    <w:lvl w:ilvl="4" w:tplc="0BC84C84">
      <w:numFmt w:val="bullet"/>
      <w:lvlText w:val="•"/>
      <w:lvlJc w:val="left"/>
      <w:pPr>
        <w:ind w:left="4466" w:hanging="361"/>
      </w:pPr>
      <w:rPr>
        <w:rFonts w:hint="default"/>
      </w:rPr>
    </w:lvl>
    <w:lvl w:ilvl="5" w:tplc="D310BCA4">
      <w:numFmt w:val="bullet"/>
      <w:lvlText w:val="•"/>
      <w:lvlJc w:val="left"/>
      <w:pPr>
        <w:ind w:left="5555" w:hanging="361"/>
      </w:pPr>
      <w:rPr>
        <w:rFonts w:hint="default"/>
      </w:rPr>
    </w:lvl>
    <w:lvl w:ilvl="6" w:tplc="81FABF20">
      <w:numFmt w:val="bullet"/>
      <w:lvlText w:val="•"/>
      <w:lvlJc w:val="left"/>
      <w:pPr>
        <w:ind w:left="6644" w:hanging="361"/>
      </w:pPr>
      <w:rPr>
        <w:rFonts w:hint="default"/>
      </w:rPr>
    </w:lvl>
    <w:lvl w:ilvl="7" w:tplc="DB2A56F8">
      <w:numFmt w:val="bullet"/>
      <w:lvlText w:val="•"/>
      <w:lvlJc w:val="left"/>
      <w:pPr>
        <w:ind w:left="7733" w:hanging="361"/>
      </w:pPr>
      <w:rPr>
        <w:rFonts w:hint="default"/>
      </w:rPr>
    </w:lvl>
    <w:lvl w:ilvl="8" w:tplc="C930ADC4">
      <w:numFmt w:val="bullet"/>
      <w:lvlText w:val="•"/>
      <w:lvlJc w:val="left"/>
      <w:pPr>
        <w:ind w:left="8822" w:hanging="361"/>
      </w:pPr>
      <w:rPr>
        <w:rFonts w:hint="default"/>
      </w:rPr>
    </w:lvl>
  </w:abstractNum>
  <w:abstractNum w:abstractNumId="18" w15:restartNumberingAfterBreak="0">
    <w:nsid w:val="15F10005"/>
    <w:multiLevelType w:val="hybridMultilevel"/>
    <w:tmpl w:val="BF9C6B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9B7B71"/>
    <w:multiLevelType w:val="hybridMultilevel"/>
    <w:tmpl w:val="E51866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882780"/>
    <w:multiLevelType w:val="multilevel"/>
    <w:tmpl w:val="94260236"/>
    <w:numStyleLink w:val="BulletLists"/>
  </w:abstractNum>
  <w:abstractNum w:abstractNumId="21" w15:restartNumberingAfterBreak="0">
    <w:nsid w:val="22CB7FC1"/>
    <w:multiLevelType w:val="hybridMultilevel"/>
    <w:tmpl w:val="E3CA8226"/>
    <w:lvl w:ilvl="0" w:tplc="04090015">
      <w:start w:val="1"/>
      <w:numFmt w:val="upperLetter"/>
      <w:lvlText w:val="%1."/>
      <w:lvlJc w:val="left"/>
      <w:pPr>
        <w:ind w:left="1080" w:hanging="360"/>
      </w:pPr>
      <w:rPr>
        <w:rFonts w:hint="default"/>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3F76C8C"/>
    <w:multiLevelType w:val="hybridMultilevel"/>
    <w:tmpl w:val="21983D6A"/>
    <w:lvl w:ilvl="0" w:tplc="04090015">
      <w:start w:val="1"/>
      <w:numFmt w:val="upperLetter"/>
      <w:lvlText w:val="%1."/>
      <w:lvlJc w:val="left"/>
      <w:pPr>
        <w:tabs>
          <w:tab w:val="num" w:pos="360"/>
        </w:tabs>
        <w:ind w:left="360" w:hanging="360"/>
      </w:pPr>
      <w:rPr>
        <w:rFonts w:cs="Times New Roman" w:hint="default"/>
      </w:rPr>
    </w:lvl>
    <w:lvl w:ilvl="1" w:tplc="6332EF1E">
      <w:start w:val="1"/>
      <w:numFmt w:val="decimal"/>
      <w:lvlText w:val="%2."/>
      <w:lvlJc w:val="left"/>
      <w:pPr>
        <w:tabs>
          <w:tab w:val="num" w:pos="1080"/>
        </w:tabs>
        <w:ind w:left="1080" w:hanging="360"/>
      </w:pPr>
      <w:rPr>
        <w:rFonts w:ascii="Arial" w:eastAsiaTheme="minorHAnsi" w:hAnsi="Arial" w:cstheme="minorBidi"/>
      </w:rPr>
    </w:lvl>
    <w:lvl w:ilvl="2" w:tplc="0409001B" w:tentative="1">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720"/>
        </w:tabs>
        <w:ind w:left="720" w:hanging="360"/>
      </w:pPr>
      <w:rPr>
        <w:rFonts w:hint="default"/>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24AF0737"/>
    <w:multiLevelType w:val="hybridMultilevel"/>
    <w:tmpl w:val="060C5C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5E1F87"/>
    <w:multiLevelType w:val="hybridMultilevel"/>
    <w:tmpl w:val="4D6A6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C01E0"/>
    <w:multiLevelType w:val="multilevel"/>
    <w:tmpl w:val="94260236"/>
    <w:numStyleLink w:val="BulletLists"/>
  </w:abstractNum>
  <w:abstractNum w:abstractNumId="26" w15:restartNumberingAfterBreak="0">
    <w:nsid w:val="33811F4B"/>
    <w:multiLevelType w:val="multilevel"/>
    <w:tmpl w:val="94260236"/>
    <w:numStyleLink w:val="BulletLists"/>
  </w:abstractNum>
  <w:abstractNum w:abstractNumId="27" w15:restartNumberingAfterBreak="0">
    <w:nsid w:val="3452671F"/>
    <w:multiLevelType w:val="hybridMultilevel"/>
    <w:tmpl w:val="BAF2841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6C40FB"/>
    <w:multiLevelType w:val="hybridMultilevel"/>
    <w:tmpl w:val="9AE6DB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4BD7D2C"/>
    <w:multiLevelType w:val="hybridMultilevel"/>
    <w:tmpl w:val="3C921E34"/>
    <w:lvl w:ilvl="0" w:tplc="45486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4DA59DA"/>
    <w:multiLevelType w:val="hybridMultilevel"/>
    <w:tmpl w:val="B2D0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E32041"/>
    <w:multiLevelType w:val="hybridMultilevel"/>
    <w:tmpl w:val="E4F2BFAA"/>
    <w:lvl w:ilvl="0" w:tplc="1278CFAE">
      <w:start w:val="18"/>
      <w:numFmt w:val="decimal"/>
      <w:lvlText w:val="%1."/>
      <w:lvlJc w:val="left"/>
      <w:pPr>
        <w:tabs>
          <w:tab w:val="num" w:pos="390"/>
        </w:tabs>
        <w:ind w:left="390" w:hanging="390"/>
      </w:pPr>
      <w:rPr>
        <w:rFonts w:cs="Times New Roman" w:hint="default"/>
      </w:rPr>
    </w:lvl>
    <w:lvl w:ilvl="1" w:tplc="4EEAC9D4">
      <w:start w:val="1"/>
      <w:numFmt w:val="upperLetter"/>
      <w:lvlText w:val="%2."/>
      <w:lvlJc w:val="left"/>
      <w:pPr>
        <w:tabs>
          <w:tab w:val="num" w:pos="810"/>
        </w:tabs>
        <w:ind w:left="810" w:hanging="360"/>
      </w:pPr>
      <w:rPr>
        <w:rFonts w:cs="Times New Roman" w:hint="default"/>
        <w:b w:val="0"/>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5E7B62"/>
    <w:multiLevelType w:val="hybridMultilevel"/>
    <w:tmpl w:val="3C04D4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E4804"/>
    <w:multiLevelType w:val="hybridMultilevel"/>
    <w:tmpl w:val="068695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991FCA"/>
    <w:multiLevelType w:val="multilevel"/>
    <w:tmpl w:val="F926CB24"/>
    <w:styleLink w:val="ListNumbers"/>
    <w:lvl w:ilvl="0">
      <w:start w:val="1"/>
      <w:numFmt w:val="decimal"/>
      <w:pStyle w:val="ListNumber"/>
      <w:lvlText w:val="%1."/>
      <w:lvlJc w:val="left"/>
      <w:pPr>
        <w:ind w:left="360" w:hanging="360"/>
      </w:pPr>
      <w:rPr>
        <w:rFonts w:ascii="Arial" w:hAnsi="Arial" w:hint="default"/>
      </w:rPr>
    </w:lvl>
    <w:lvl w:ilvl="1">
      <w:start w:val="1"/>
      <w:numFmt w:val="lowerLetter"/>
      <w:pStyle w:val="ListNumber2"/>
      <w:lvlText w:val="%2)"/>
      <w:lvlJc w:val="left"/>
      <w:pPr>
        <w:ind w:left="720" w:hanging="360"/>
      </w:pPr>
      <w:rPr>
        <w:rFonts w:ascii="Arial" w:hAnsi="Arial" w:hint="default"/>
      </w:rPr>
    </w:lvl>
    <w:lvl w:ilvl="2">
      <w:start w:val="1"/>
      <w:numFmt w:val="lowerRoman"/>
      <w:pStyle w:val="ListNumber3"/>
      <w:lvlText w:val="%3)"/>
      <w:lvlJc w:val="left"/>
      <w:pPr>
        <w:ind w:left="1080" w:hanging="360"/>
      </w:pPr>
      <w:rPr>
        <w:rFonts w:ascii="Arial" w:hAnsi="Arial" w:hint="default"/>
      </w:rPr>
    </w:lvl>
    <w:lvl w:ilvl="3">
      <w:start w:val="1"/>
      <w:numFmt w:val="decimal"/>
      <w:pStyle w:val="ListNumber4"/>
      <w:lvlText w:val="(%4)"/>
      <w:lvlJc w:val="left"/>
      <w:pPr>
        <w:ind w:left="1440" w:hanging="360"/>
      </w:pPr>
      <w:rPr>
        <w:rFonts w:ascii="Arial" w:hAnsi="Arial" w:hint="default"/>
      </w:rPr>
    </w:lvl>
    <w:lvl w:ilvl="4">
      <w:start w:val="1"/>
      <w:numFmt w:val="lowerLetter"/>
      <w:pStyle w:val="ListNumber5"/>
      <w:lvlText w:val="(%5)"/>
      <w:lvlJc w:val="left"/>
      <w:pPr>
        <w:ind w:left="1800" w:hanging="360"/>
      </w:pPr>
      <w:rPr>
        <w:rFonts w:ascii="Arial" w:hAnsi="Arial"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6" w15:restartNumberingAfterBreak="0">
    <w:nsid w:val="4C64652B"/>
    <w:multiLevelType w:val="hybridMultilevel"/>
    <w:tmpl w:val="9E50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A83EF4"/>
    <w:multiLevelType w:val="multilevel"/>
    <w:tmpl w:val="EE10623A"/>
    <w:styleLink w:val="ListStylefor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9" w15:restartNumberingAfterBreak="0">
    <w:nsid w:val="5195768F"/>
    <w:multiLevelType w:val="multilevel"/>
    <w:tmpl w:val="553C61A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A356F2"/>
    <w:multiLevelType w:val="multilevel"/>
    <w:tmpl w:val="94260236"/>
    <w:styleLink w:val="BulletLis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4C4A8D"/>
    <w:multiLevelType w:val="hybridMultilevel"/>
    <w:tmpl w:val="8BEA009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4C047D"/>
    <w:multiLevelType w:val="multilevel"/>
    <w:tmpl w:val="94260236"/>
    <w:numStyleLink w:val="BulletLists"/>
  </w:abstractNum>
  <w:abstractNum w:abstractNumId="43" w15:restartNumberingAfterBreak="0">
    <w:nsid w:val="5ED31FDD"/>
    <w:multiLevelType w:val="multilevel"/>
    <w:tmpl w:val="F926CB24"/>
    <w:numStyleLink w:val="ListNumbers"/>
  </w:abstractNum>
  <w:abstractNum w:abstractNumId="44" w15:restartNumberingAfterBreak="0">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286A3E"/>
    <w:multiLevelType w:val="hybridMultilevel"/>
    <w:tmpl w:val="819EF510"/>
    <w:lvl w:ilvl="0" w:tplc="F1DE8A90">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6C040B"/>
    <w:multiLevelType w:val="hybridMultilevel"/>
    <w:tmpl w:val="AB208D7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8F3AD9"/>
    <w:multiLevelType w:val="multilevel"/>
    <w:tmpl w:val="F926CB24"/>
    <w:numStyleLink w:val="ListNumbers"/>
  </w:abstractNum>
  <w:abstractNum w:abstractNumId="49" w15:restartNumberingAfterBreak="0">
    <w:nsid w:val="70F35953"/>
    <w:multiLevelType w:val="hybridMultilevel"/>
    <w:tmpl w:val="909C4CAA"/>
    <w:lvl w:ilvl="0" w:tplc="04090011">
      <w:start w:val="1"/>
      <w:numFmt w:val="decimal"/>
      <w:lvlText w:val="%1)"/>
      <w:lvlJc w:val="left"/>
      <w:pPr>
        <w:tabs>
          <w:tab w:val="num" w:pos="1080"/>
        </w:tabs>
        <w:ind w:left="1080" w:hanging="360"/>
      </w:pPr>
      <w:rPr>
        <w:rFonts w:cs="Times New Roman"/>
      </w:rPr>
    </w:lvl>
    <w:lvl w:ilvl="1" w:tplc="41F275D2">
      <w:start w:val="1"/>
      <w:numFmt w:val="decimal"/>
      <w:lvlText w:val="%2."/>
      <w:lvlJc w:val="left"/>
      <w:pPr>
        <w:tabs>
          <w:tab w:val="num" w:pos="1800"/>
        </w:tabs>
        <w:ind w:left="1800" w:hanging="360"/>
      </w:pPr>
      <w:rPr>
        <w:rFonts w:cs="Times New Roman" w:hint="default"/>
      </w:rPr>
    </w:lvl>
    <w:lvl w:ilvl="2" w:tplc="A698C930">
      <w:start w:val="21"/>
      <w:numFmt w:val="upperLetter"/>
      <w:lvlText w:val="%3."/>
      <w:lvlJc w:val="left"/>
      <w:pPr>
        <w:tabs>
          <w:tab w:val="num" w:pos="2700"/>
        </w:tabs>
        <w:ind w:left="2700" w:hanging="360"/>
      </w:pPr>
      <w:rPr>
        <w:rFonts w:cs="Times New Roman" w:hint="default"/>
        <w:u w:val="single"/>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762949A0"/>
    <w:multiLevelType w:val="hybridMultilevel"/>
    <w:tmpl w:val="650870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4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1"/>
  </w:num>
  <w:num w:numId="14">
    <w:abstractNumId w:val="47"/>
  </w:num>
  <w:num w:numId="15">
    <w:abstractNumId w:val="32"/>
  </w:num>
  <w:num w:numId="16">
    <w:abstractNumId w:val="10"/>
  </w:num>
  <w:num w:numId="17">
    <w:abstractNumId w:val="37"/>
  </w:num>
  <w:num w:numId="18">
    <w:abstractNumId w:val="12"/>
  </w:num>
  <w:num w:numId="19">
    <w:abstractNumId w:val="13"/>
  </w:num>
  <w:num w:numId="20">
    <w:abstractNumId w:val="40"/>
  </w:num>
  <w:num w:numId="21">
    <w:abstractNumId w:val="42"/>
  </w:num>
  <w:num w:numId="22">
    <w:abstractNumId w:val="38"/>
  </w:num>
  <w:num w:numId="23">
    <w:abstractNumId w:val="25"/>
  </w:num>
  <w:num w:numId="24">
    <w:abstractNumId w:val="20"/>
  </w:num>
  <w:num w:numId="25">
    <w:abstractNumId w:val="26"/>
  </w:num>
  <w:num w:numId="26">
    <w:abstractNumId w:val="35"/>
  </w:num>
  <w:num w:numId="27">
    <w:abstractNumId w:val="43"/>
  </w:num>
  <w:num w:numId="28">
    <w:abstractNumId w:val="48"/>
  </w:num>
  <w:num w:numId="29">
    <w:abstractNumId w:val="31"/>
  </w:num>
  <w:num w:numId="30">
    <w:abstractNumId w:val="18"/>
  </w:num>
  <w:num w:numId="31">
    <w:abstractNumId w:val="34"/>
  </w:num>
  <w:num w:numId="32">
    <w:abstractNumId w:val="36"/>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lvlOverride w:ilvl="0">
      <w:startOverride w:val="1"/>
    </w:lvlOverride>
    <w:lvlOverride w:ilvl="1">
      <w:startOverride w:val="1"/>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19"/>
  </w:num>
  <w:num w:numId="39">
    <w:abstractNumId w:val="50"/>
  </w:num>
  <w:num w:numId="40">
    <w:abstractNumId w:val="30"/>
  </w:num>
  <w:num w:numId="41">
    <w:abstractNumId w:val="46"/>
  </w:num>
  <w:num w:numId="42">
    <w:abstractNumId w:val="45"/>
  </w:num>
  <w:num w:numId="43">
    <w:abstractNumId w:val="27"/>
  </w:num>
  <w:num w:numId="44">
    <w:abstractNumId w:val="39"/>
  </w:num>
  <w:num w:numId="45">
    <w:abstractNumId w:val="41"/>
  </w:num>
  <w:num w:numId="46">
    <w:abstractNumId w:val="16"/>
  </w:num>
  <w:num w:numId="47">
    <w:abstractNumId w:val="11"/>
  </w:num>
  <w:num w:numId="48">
    <w:abstractNumId w:val="23"/>
  </w:num>
  <w:num w:numId="49">
    <w:abstractNumId w:val="21"/>
  </w:num>
  <w:num w:numId="50">
    <w:abstractNumId w:val="39"/>
    <w:lvlOverride w:ilvl="0">
      <w:lvl w:ilvl="0">
        <w:start w:val="1"/>
        <w:numFmt w:val="upperLetter"/>
        <w:lvlText w:val="%1."/>
        <w:lvlJc w:val="left"/>
        <w:pPr>
          <w:ind w:left="1080" w:hanging="360"/>
        </w:pPr>
        <w:rPr>
          <w:rFonts w:hint="default"/>
        </w:rPr>
      </w:lvl>
    </w:lvlOverride>
    <w:lvlOverride w:ilvl="1">
      <w:lvl w:ilvl="1">
        <w:start w:val="1"/>
        <w:numFmt w:val="decimal"/>
        <w:lvlText w:val="%2."/>
        <w:lvlJc w:val="left"/>
        <w:pPr>
          <w:ind w:left="1800" w:hanging="360"/>
        </w:pPr>
        <w:rPr>
          <w:rFonts w:hint="default"/>
        </w:rPr>
      </w:lvl>
    </w:lvlOverride>
    <w:lvlOverride w:ilvl="2">
      <w:lvl w:ilvl="2">
        <w:start w:val="1"/>
        <w:numFmt w:val="lowerLetter"/>
        <w:lvlText w:val="%3"/>
        <w:lvlJc w:val="left"/>
        <w:pPr>
          <w:ind w:left="2520" w:hanging="360"/>
        </w:pPr>
        <w:rPr>
          <w:rFonts w:hint="default"/>
        </w:rPr>
      </w:lvl>
    </w:lvlOverride>
    <w:lvlOverride w:ilvl="3">
      <w:lvl w:ilvl="3">
        <w:start w:val="1"/>
        <w:numFmt w:val="bullet"/>
        <w:lvlText w:val=""/>
        <w:lvlJc w:val="left"/>
        <w:pPr>
          <w:ind w:left="3240" w:hanging="360"/>
        </w:pPr>
        <w:rPr>
          <w:rFonts w:ascii="Symbol" w:hAnsi="Symbol" w:hint="default"/>
        </w:rPr>
      </w:lvl>
    </w:lvlOverride>
    <w:lvlOverride w:ilvl="4">
      <w:lvl w:ilvl="4">
        <w:start w:val="1"/>
        <w:numFmt w:val="bullet"/>
        <w:lvlText w:val="o"/>
        <w:lvlJc w:val="left"/>
        <w:pPr>
          <w:ind w:left="3960" w:hanging="360"/>
        </w:pPr>
        <w:rPr>
          <w:rFonts w:ascii="Courier New" w:hAnsi="Courier New" w:cs="Courier New" w:hint="default"/>
        </w:rPr>
      </w:lvl>
    </w:lvlOverride>
    <w:lvlOverride w:ilvl="5">
      <w:lvl w:ilvl="5">
        <w:start w:val="1"/>
        <w:numFmt w:val="bullet"/>
        <w:lvlText w:val=""/>
        <w:lvlJc w:val="left"/>
        <w:pPr>
          <w:ind w:left="4680" w:hanging="360"/>
        </w:pPr>
        <w:rPr>
          <w:rFonts w:ascii="Wingdings" w:hAnsi="Wingdings" w:hint="default"/>
        </w:rPr>
      </w:lvl>
    </w:lvlOverride>
    <w:lvlOverride w:ilvl="6">
      <w:lvl w:ilvl="6">
        <w:start w:val="1"/>
        <w:numFmt w:val="bullet"/>
        <w:lvlText w:val=""/>
        <w:lvlJc w:val="left"/>
        <w:pPr>
          <w:ind w:left="5400" w:hanging="360"/>
        </w:pPr>
        <w:rPr>
          <w:rFonts w:ascii="Symbol" w:hAnsi="Symbol" w:hint="default"/>
        </w:rPr>
      </w:lvl>
    </w:lvlOverride>
    <w:lvlOverride w:ilvl="7">
      <w:lvl w:ilvl="7">
        <w:start w:val="1"/>
        <w:numFmt w:val="bullet"/>
        <w:lvlText w:val="o"/>
        <w:lvlJc w:val="left"/>
        <w:pPr>
          <w:ind w:left="6120" w:hanging="360"/>
        </w:pPr>
        <w:rPr>
          <w:rFonts w:ascii="Courier New" w:hAnsi="Courier New" w:cs="Courier New" w:hint="default"/>
        </w:rPr>
      </w:lvl>
    </w:lvlOverride>
    <w:lvlOverride w:ilvl="8">
      <w:lvl w:ilvl="8">
        <w:start w:val="1"/>
        <w:numFmt w:val="bullet"/>
        <w:lvlText w:val=""/>
        <w:lvlJc w:val="left"/>
        <w:pPr>
          <w:ind w:left="6840" w:hanging="360"/>
        </w:pPr>
        <w:rPr>
          <w:rFonts w:ascii="Wingdings" w:hAnsi="Wingdings" w:hint="default"/>
        </w:rPr>
      </w:lvl>
    </w:lvlOverride>
  </w:num>
  <w:num w:numId="51">
    <w:abstractNumId w:val="49"/>
  </w:num>
  <w:num w:numId="52">
    <w:abstractNumId w:val="15"/>
  </w:num>
  <w:num w:numId="53">
    <w:abstractNumId w:val="24"/>
  </w:num>
  <w:num w:numId="54">
    <w:abstractNumId w:val="14"/>
  </w:num>
  <w:num w:numId="55">
    <w:abstractNumId w:val="17"/>
  </w:num>
  <w:num w:numId="56">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stylePaneSortMethod w:val="0003"/>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F6C"/>
    <w:rsid w:val="00010D9D"/>
    <w:rsid w:val="0001359D"/>
    <w:rsid w:val="0001656B"/>
    <w:rsid w:val="000169CB"/>
    <w:rsid w:val="00044093"/>
    <w:rsid w:val="0005190D"/>
    <w:rsid w:val="00054C47"/>
    <w:rsid w:val="000663A1"/>
    <w:rsid w:val="000818DE"/>
    <w:rsid w:val="000940D1"/>
    <w:rsid w:val="00094D39"/>
    <w:rsid w:val="000A506E"/>
    <w:rsid w:val="000B0030"/>
    <w:rsid w:val="000B5746"/>
    <w:rsid w:val="000E05B8"/>
    <w:rsid w:val="000F2B3E"/>
    <w:rsid w:val="000F303F"/>
    <w:rsid w:val="000F689F"/>
    <w:rsid w:val="000F7AD4"/>
    <w:rsid w:val="00103EFD"/>
    <w:rsid w:val="00105788"/>
    <w:rsid w:val="001169F0"/>
    <w:rsid w:val="00120DE0"/>
    <w:rsid w:val="0012285C"/>
    <w:rsid w:val="0012477A"/>
    <w:rsid w:val="00130D81"/>
    <w:rsid w:val="00156D6A"/>
    <w:rsid w:val="00175597"/>
    <w:rsid w:val="001777F5"/>
    <w:rsid w:val="00183D7A"/>
    <w:rsid w:val="0018796D"/>
    <w:rsid w:val="001927BF"/>
    <w:rsid w:val="001A020F"/>
    <w:rsid w:val="001A133D"/>
    <w:rsid w:val="001B6A67"/>
    <w:rsid w:val="001B7BA6"/>
    <w:rsid w:val="001C70A5"/>
    <w:rsid w:val="001E78BD"/>
    <w:rsid w:val="002104C8"/>
    <w:rsid w:val="002164EC"/>
    <w:rsid w:val="00230FFD"/>
    <w:rsid w:val="00232178"/>
    <w:rsid w:val="00237734"/>
    <w:rsid w:val="002423D4"/>
    <w:rsid w:val="00245576"/>
    <w:rsid w:val="00246949"/>
    <w:rsid w:val="002539E2"/>
    <w:rsid w:val="00261F72"/>
    <w:rsid w:val="002669CA"/>
    <w:rsid w:val="00272DD1"/>
    <w:rsid w:val="00280EC8"/>
    <w:rsid w:val="00281A86"/>
    <w:rsid w:val="002872A6"/>
    <w:rsid w:val="002A474E"/>
    <w:rsid w:val="002B0660"/>
    <w:rsid w:val="002C220F"/>
    <w:rsid w:val="002C4CA8"/>
    <w:rsid w:val="002D25CC"/>
    <w:rsid w:val="002D5D49"/>
    <w:rsid w:val="00300F96"/>
    <w:rsid w:val="00314473"/>
    <w:rsid w:val="00316150"/>
    <w:rsid w:val="00327F26"/>
    <w:rsid w:val="003405F9"/>
    <w:rsid w:val="00345755"/>
    <w:rsid w:val="003521E3"/>
    <w:rsid w:val="003718B2"/>
    <w:rsid w:val="0037771A"/>
    <w:rsid w:val="003837D6"/>
    <w:rsid w:val="003845DE"/>
    <w:rsid w:val="0038536D"/>
    <w:rsid w:val="00390B78"/>
    <w:rsid w:val="00395EA7"/>
    <w:rsid w:val="003A0279"/>
    <w:rsid w:val="003A40B9"/>
    <w:rsid w:val="003A70D1"/>
    <w:rsid w:val="003D18AA"/>
    <w:rsid w:val="003F4C00"/>
    <w:rsid w:val="004025C1"/>
    <w:rsid w:val="004026CA"/>
    <w:rsid w:val="00411872"/>
    <w:rsid w:val="00413F48"/>
    <w:rsid w:val="00414B62"/>
    <w:rsid w:val="00415F94"/>
    <w:rsid w:val="0043433B"/>
    <w:rsid w:val="00447AC2"/>
    <w:rsid w:val="0045099E"/>
    <w:rsid w:val="00451F75"/>
    <w:rsid w:val="00465C81"/>
    <w:rsid w:val="004743BE"/>
    <w:rsid w:val="00477B03"/>
    <w:rsid w:val="0048171E"/>
    <w:rsid w:val="0048187E"/>
    <w:rsid w:val="00483F2F"/>
    <w:rsid w:val="004B349B"/>
    <w:rsid w:val="004B668D"/>
    <w:rsid w:val="004C5F77"/>
    <w:rsid w:val="004D53E3"/>
    <w:rsid w:val="004F0F32"/>
    <w:rsid w:val="004F1749"/>
    <w:rsid w:val="004F485C"/>
    <w:rsid w:val="004F6C30"/>
    <w:rsid w:val="004F6DEB"/>
    <w:rsid w:val="00505763"/>
    <w:rsid w:val="0050739D"/>
    <w:rsid w:val="005341B5"/>
    <w:rsid w:val="00544F97"/>
    <w:rsid w:val="00555440"/>
    <w:rsid w:val="00557279"/>
    <w:rsid w:val="005648E5"/>
    <w:rsid w:val="00587D5B"/>
    <w:rsid w:val="005926FE"/>
    <w:rsid w:val="00593071"/>
    <w:rsid w:val="005B2D3D"/>
    <w:rsid w:val="005C791C"/>
    <w:rsid w:val="005E3B6D"/>
    <w:rsid w:val="005F0AB1"/>
    <w:rsid w:val="005F19F2"/>
    <w:rsid w:val="005F2006"/>
    <w:rsid w:val="005F4C20"/>
    <w:rsid w:val="005F59E9"/>
    <w:rsid w:val="00605583"/>
    <w:rsid w:val="0060670D"/>
    <w:rsid w:val="0060742C"/>
    <w:rsid w:val="00612EB2"/>
    <w:rsid w:val="00625ADB"/>
    <w:rsid w:val="00632FFF"/>
    <w:rsid w:val="00651E36"/>
    <w:rsid w:val="006524B9"/>
    <w:rsid w:val="0066233F"/>
    <w:rsid w:val="00664632"/>
    <w:rsid w:val="0067111F"/>
    <w:rsid w:val="006724BE"/>
    <w:rsid w:val="00682D04"/>
    <w:rsid w:val="00696B26"/>
    <w:rsid w:val="006C3253"/>
    <w:rsid w:val="006D206B"/>
    <w:rsid w:val="006D234D"/>
    <w:rsid w:val="006D7590"/>
    <w:rsid w:val="006F0369"/>
    <w:rsid w:val="0070198C"/>
    <w:rsid w:val="007072E6"/>
    <w:rsid w:val="007315A1"/>
    <w:rsid w:val="00745591"/>
    <w:rsid w:val="007562EC"/>
    <w:rsid w:val="00760B42"/>
    <w:rsid w:val="00767179"/>
    <w:rsid w:val="00777EA1"/>
    <w:rsid w:val="007B6AD5"/>
    <w:rsid w:val="007B7CE9"/>
    <w:rsid w:val="007C1BFD"/>
    <w:rsid w:val="007C2426"/>
    <w:rsid w:val="007E258C"/>
    <w:rsid w:val="007E54EC"/>
    <w:rsid w:val="007E6629"/>
    <w:rsid w:val="007E67BD"/>
    <w:rsid w:val="00802886"/>
    <w:rsid w:val="008059CF"/>
    <w:rsid w:val="00806881"/>
    <w:rsid w:val="00807936"/>
    <w:rsid w:val="00812CE4"/>
    <w:rsid w:val="00831FF5"/>
    <w:rsid w:val="008339B9"/>
    <w:rsid w:val="00840257"/>
    <w:rsid w:val="008471D8"/>
    <w:rsid w:val="00857FB3"/>
    <w:rsid w:val="0086054A"/>
    <w:rsid w:val="008706BC"/>
    <w:rsid w:val="00884D87"/>
    <w:rsid w:val="00884F59"/>
    <w:rsid w:val="008925A8"/>
    <w:rsid w:val="008964C0"/>
    <w:rsid w:val="008B3F43"/>
    <w:rsid w:val="008C032F"/>
    <w:rsid w:val="008C31DB"/>
    <w:rsid w:val="008C4938"/>
    <w:rsid w:val="008D2B4C"/>
    <w:rsid w:val="008E2E18"/>
    <w:rsid w:val="008F0F19"/>
    <w:rsid w:val="008F3412"/>
    <w:rsid w:val="009346C3"/>
    <w:rsid w:val="00946B24"/>
    <w:rsid w:val="009501E4"/>
    <w:rsid w:val="009611EB"/>
    <w:rsid w:val="009628F6"/>
    <w:rsid w:val="0097447D"/>
    <w:rsid w:val="009A1D2A"/>
    <w:rsid w:val="009B4BEA"/>
    <w:rsid w:val="009B7793"/>
    <w:rsid w:val="009C2777"/>
    <w:rsid w:val="009D351D"/>
    <w:rsid w:val="009D4983"/>
    <w:rsid w:val="009D763C"/>
    <w:rsid w:val="009F58AC"/>
    <w:rsid w:val="009F5A65"/>
    <w:rsid w:val="009F7D70"/>
    <w:rsid w:val="00A137B7"/>
    <w:rsid w:val="00A13987"/>
    <w:rsid w:val="00A232E5"/>
    <w:rsid w:val="00A3009D"/>
    <w:rsid w:val="00A328C7"/>
    <w:rsid w:val="00A40872"/>
    <w:rsid w:val="00A504E1"/>
    <w:rsid w:val="00A50774"/>
    <w:rsid w:val="00A51265"/>
    <w:rsid w:val="00A5387D"/>
    <w:rsid w:val="00A76565"/>
    <w:rsid w:val="00A91080"/>
    <w:rsid w:val="00A96FA4"/>
    <w:rsid w:val="00AA3C09"/>
    <w:rsid w:val="00AC3ED8"/>
    <w:rsid w:val="00AD75ED"/>
    <w:rsid w:val="00AE0795"/>
    <w:rsid w:val="00AF082D"/>
    <w:rsid w:val="00B00A79"/>
    <w:rsid w:val="00B120F4"/>
    <w:rsid w:val="00B221C7"/>
    <w:rsid w:val="00B30279"/>
    <w:rsid w:val="00B446BE"/>
    <w:rsid w:val="00B45AD2"/>
    <w:rsid w:val="00B47554"/>
    <w:rsid w:val="00B866DC"/>
    <w:rsid w:val="00B93D03"/>
    <w:rsid w:val="00BB5BC7"/>
    <w:rsid w:val="00BD0BA8"/>
    <w:rsid w:val="00BD663B"/>
    <w:rsid w:val="00BF0F30"/>
    <w:rsid w:val="00BF3A59"/>
    <w:rsid w:val="00BF6B56"/>
    <w:rsid w:val="00C20E04"/>
    <w:rsid w:val="00C228A8"/>
    <w:rsid w:val="00C3409A"/>
    <w:rsid w:val="00C41023"/>
    <w:rsid w:val="00C42BF4"/>
    <w:rsid w:val="00C42D32"/>
    <w:rsid w:val="00C839B3"/>
    <w:rsid w:val="00C92466"/>
    <w:rsid w:val="00C93A93"/>
    <w:rsid w:val="00C96562"/>
    <w:rsid w:val="00CA41F5"/>
    <w:rsid w:val="00CC023D"/>
    <w:rsid w:val="00CC75B4"/>
    <w:rsid w:val="00CD2920"/>
    <w:rsid w:val="00CD6A09"/>
    <w:rsid w:val="00CE49CB"/>
    <w:rsid w:val="00D019F7"/>
    <w:rsid w:val="00D30826"/>
    <w:rsid w:val="00D355CD"/>
    <w:rsid w:val="00D65CBB"/>
    <w:rsid w:val="00D66496"/>
    <w:rsid w:val="00D6662D"/>
    <w:rsid w:val="00D74B71"/>
    <w:rsid w:val="00D80FC9"/>
    <w:rsid w:val="00D81BCF"/>
    <w:rsid w:val="00D844B1"/>
    <w:rsid w:val="00D91A46"/>
    <w:rsid w:val="00D9518D"/>
    <w:rsid w:val="00D967E0"/>
    <w:rsid w:val="00DA211B"/>
    <w:rsid w:val="00DC0102"/>
    <w:rsid w:val="00DC0747"/>
    <w:rsid w:val="00DC256C"/>
    <w:rsid w:val="00DC443F"/>
    <w:rsid w:val="00DC6465"/>
    <w:rsid w:val="00DF3981"/>
    <w:rsid w:val="00DF50A6"/>
    <w:rsid w:val="00E020B5"/>
    <w:rsid w:val="00E11991"/>
    <w:rsid w:val="00E12DC1"/>
    <w:rsid w:val="00E24619"/>
    <w:rsid w:val="00E63F01"/>
    <w:rsid w:val="00E70A23"/>
    <w:rsid w:val="00E72F2D"/>
    <w:rsid w:val="00E9376A"/>
    <w:rsid w:val="00E93B6F"/>
    <w:rsid w:val="00EA23CE"/>
    <w:rsid w:val="00EB2DE8"/>
    <w:rsid w:val="00EC17AB"/>
    <w:rsid w:val="00EC5A83"/>
    <w:rsid w:val="00EE2C6E"/>
    <w:rsid w:val="00EF30B6"/>
    <w:rsid w:val="00F150C2"/>
    <w:rsid w:val="00F23A7F"/>
    <w:rsid w:val="00F40945"/>
    <w:rsid w:val="00F4200C"/>
    <w:rsid w:val="00F614A8"/>
    <w:rsid w:val="00F61A43"/>
    <w:rsid w:val="00F654B1"/>
    <w:rsid w:val="00F74AFE"/>
    <w:rsid w:val="00F7614A"/>
    <w:rsid w:val="00F76952"/>
    <w:rsid w:val="00F76F6C"/>
    <w:rsid w:val="00F94EF3"/>
    <w:rsid w:val="00FA7ED7"/>
    <w:rsid w:val="00FD0ED9"/>
    <w:rsid w:val="00FE04B5"/>
    <w:rsid w:val="00FE0717"/>
    <w:rsid w:val="00FE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14:docId w14:val="447F8E57"/>
  <w15:docId w15:val="{530AD169-7463-4245-AC7C-304B0FA2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locked="1" w:semiHidden="1" w:unhideWhenUsed="1"/>
    <w:lsdException w:name="No Spacing" w:uiPriority="0"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1"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Body text"/>
    <w:qFormat/>
    <w:rsid w:val="00F76F6C"/>
    <w:rPr>
      <w:rFonts w:ascii="Arial" w:hAnsi="Arial"/>
    </w:rPr>
  </w:style>
  <w:style w:type="paragraph" w:styleId="Heading1">
    <w:name w:val="heading 1"/>
    <w:basedOn w:val="Normal"/>
    <w:next w:val="Normal"/>
    <w:link w:val="Heading1Char"/>
    <w:uiPriority w:val="1"/>
    <w:qFormat/>
    <w:rsid w:val="00AC3ED8"/>
    <w:pPr>
      <w:keepNext/>
      <w:keepLines/>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D663B"/>
    <w:pPr>
      <w:keepNext/>
      <w:keepLines/>
      <w:spacing w:before="200" w:after="12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D663B"/>
    <w:pPr>
      <w:keepNext/>
      <w:keepLines/>
      <w:spacing w:before="200" w:after="12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3521E3"/>
    <w:pPr>
      <w:keepNext/>
      <w:keepLines/>
      <w:spacing w:before="240" w:after="6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831FF5"/>
    <w:pPr>
      <w:keepNext/>
      <w:keepLines/>
      <w:spacing w:before="200" w:after="60"/>
      <w:outlineLvl w:val="4"/>
    </w:pPr>
    <w:rPr>
      <w:rFonts w:eastAsiaTheme="majorEastAsia" w:cstheme="majorBidi"/>
      <w:b/>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E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1"/>
    <w:rsid w:val="00BD663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BD663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521E3"/>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831FF5"/>
    <w:rPr>
      <w:rFonts w:ascii="Arial" w:eastAsiaTheme="majorEastAsia" w:hAnsi="Arial" w:cstheme="majorBidi"/>
      <w:b/>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paragraph" w:styleId="NoSpacing">
    <w:name w:val="No Spacing"/>
    <w:basedOn w:val="BodyText"/>
    <w:qFormat/>
    <w:rsid w:val="000E05B8"/>
    <w:pPr>
      <w:spacing w:before="0" w:after="0" w:line="264" w:lineRule="auto"/>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unhideWhenUsed/>
    <w:locked/>
    <w:rsid w:val="00175597"/>
    <w:pPr>
      <w:spacing w:after="120"/>
    </w:pPr>
    <w:rPr>
      <w:sz w:val="16"/>
      <w:szCs w:val="16"/>
    </w:rPr>
  </w:style>
  <w:style w:type="character" w:customStyle="1" w:styleId="BodyText3Char">
    <w:name w:val="Body Text 3 Char"/>
    <w:basedOn w:val="DefaultParagraphFont"/>
    <w:link w:val="BodyText3"/>
    <w:uiPriority w:val="99"/>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unhideWhenUsed/>
    <w:locked/>
    <w:rsid w:val="00175597"/>
    <w:pPr>
      <w:spacing w:after="120"/>
      <w:ind w:left="360"/>
    </w:pPr>
  </w:style>
  <w:style w:type="character" w:customStyle="1" w:styleId="BodyTextIndentChar">
    <w:name w:val="Body Text Indent Char"/>
    <w:basedOn w:val="DefaultParagraphFont"/>
    <w:link w:val="BodyTextIndent"/>
    <w:uiPriority w:val="99"/>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unhideWhenUsed/>
    <w:qFormat/>
    <w:rsid w:val="00AC3ED8"/>
    <w:pPr>
      <w:numPr>
        <w:numId w:val="22"/>
      </w:numPr>
    </w:pPr>
  </w:style>
  <w:style w:type="paragraph" w:styleId="ListBullet2">
    <w:name w:val="List Bullet 2"/>
    <w:basedOn w:val="Normal"/>
    <w:uiPriority w:val="99"/>
    <w:unhideWhenUsed/>
    <w:qFormat/>
    <w:rsid w:val="00AC3ED8"/>
    <w:pPr>
      <w:numPr>
        <w:ilvl w:val="1"/>
        <w:numId w:val="22"/>
      </w:numPr>
    </w:pPr>
  </w:style>
  <w:style w:type="paragraph" w:styleId="ListBullet3">
    <w:name w:val="List Bullet 3"/>
    <w:basedOn w:val="Normal"/>
    <w:uiPriority w:val="99"/>
    <w:unhideWhenUsed/>
    <w:qFormat/>
    <w:rsid w:val="00AC3ED8"/>
    <w:pPr>
      <w:numPr>
        <w:ilvl w:val="2"/>
        <w:numId w:val="22"/>
      </w:numPr>
    </w:pPr>
  </w:style>
  <w:style w:type="paragraph" w:styleId="ListBullet4">
    <w:name w:val="List Bullet 4"/>
    <w:basedOn w:val="Normal"/>
    <w:uiPriority w:val="99"/>
    <w:unhideWhenUsed/>
    <w:qFormat/>
    <w:rsid w:val="00AC3ED8"/>
    <w:pPr>
      <w:numPr>
        <w:ilvl w:val="3"/>
        <w:numId w:val="22"/>
      </w:numPr>
    </w:pPr>
  </w:style>
  <w:style w:type="paragraph" w:styleId="ListBullet5">
    <w:name w:val="List Bullet 5"/>
    <w:basedOn w:val="Normal"/>
    <w:uiPriority w:val="99"/>
    <w:unhideWhenUsed/>
    <w:qFormat/>
    <w:rsid w:val="00AC3ED8"/>
    <w:pPr>
      <w:numPr>
        <w:ilvl w:val="4"/>
        <w:numId w:val="22"/>
      </w:numPr>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qFormat/>
    <w:rsid w:val="00AC3ED8"/>
    <w:pPr>
      <w:numPr>
        <w:numId w:val="28"/>
      </w:numPr>
    </w:pPr>
  </w:style>
  <w:style w:type="paragraph" w:styleId="ListNumber2">
    <w:name w:val="List Number 2"/>
    <w:basedOn w:val="Normal"/>
    <w:uiPriority w:val="99"/>
    <w:qFormat/>
    <w:rsid w:val="00AC3ED8"/>
    <w:pPr>
      <w:numPr>
        <w:ilvl w:val="1"/>
        <w:numId w:val="28"/>
      </w:numPr>
    </w:pPr>
  </w:style>
  <w:style w:type="paragraph" w:styleId="ListNumber3">
    <w:name w:val="List Number 3"/>
    <w:basedOn w:val="Normal"/>
    <w:uiPriority w:val="99"/>
    <w:qFormat/>
    <w:rsid w:val="00AC3ED8"/>
    <w:pPr>
      <w:numPr>
        <w:ilvl w:val="2"/>
        <w:numId w:val="28"/>
      </w:numPr>
    </w:pPr>
  </w:style>
  <w:style w:type="paragraph" w:styleId="ListNumber4">
    <w:name w:val="List Number 4"/>
    <w:basedOn w:val="Normal"/>
    <w:uiPriority w:val="99"/>
    <w:qFormat/>
    <w:rsid w:val="00AC3ED8"/>
    <w:pPr>
      <w:numPr>
        <w:ilvl w:val="3"/>
        <w:numId w:val="28"/>
      </w:numPr>
    </w:pPr>
  </w:style>
  <w:style w:type="paragraph" w:styleId="ListNumber5">
    <w:name w:val="List Number 5"/>
    <w:basedOn w:val="Normal"/>
    <w:uiPriority w:val="99"/>
    <w:qFormat/>
    <w:rsid w:val="00AC3ED8"/>
    <w:pPr>
      <w:numPr>
        <w:ilvl w:val="4"/>
        <w:numId w:val="28"/>
      </w:numPr>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numbering" w:customStyle="1" w:styleId="BulletLists">
    <w:name w:val="Bullet Lists"/>
    <w:uiPriority w:val="99"/>
    <w:rsid w:val="00483F2F"/>
    <w:pPr>
      <w:numPr>
        <w:numId w:val="20"/>
      </w:numPr>
    </w:pPr>
  </w:style>
  <w:style w:type="numbering" w:customStyle="1" w:styleId="ListStyleforBullets">
    <w:name w:val="List Style for Bullets"/>
    <w:uiPriority w:val="99"/>
    <w:rsid w:val="00A96FA4"/>
    <w:pPr>
      <w:numPr>
        <w:numId w:val="22"/>
      </w:numPr>
    </w:pPr>
  </w:style>
  <w:style w:type="numbering" w:customStyle="1" w:styleId="ListNumbers">
    <w:name w:val="ListNumbers"/>
    <w:uiPriority w:val="99"/>
    <w:rsid w:val="00E24619"/>
    <w:pPr>
      <w:numPr>
        <w:numId w:val="26"/>
      </w:numPr>
    </w:pPr>
  </w:style>
  <w:style w:type="paragraph" w:customStyle="1" w:styleId="Subhead">
    <w:name w:val="Subhead"/>
    <w:basedOn w:val="NoSpacing"/>
    <w:qFormat/>
    <w:rsid w:val="00413F48"/>
    <w:rPr>
      <w:i/>
      <w:sz w:val="20"/>
    </w:rPr>
  </w:style>
  <w:style w:type="paragraph" w:styleId="ListParagraph">
    <w:name w:val="List Paragraph"/>
    <w:aliases w:val="Indented Paragraph"/>
    <w:basedOn w:val="Normal"/>
    <w:uiPriority w:val="1"/>
    <w:qFormat/>
    <w:rsid w:val="00AC3ED8"/>
    <w:pPr>
      <w:ind w:left="720"/>
    </w:pPr>
  </w:style>
  <w:style w:type="paragraph" w:customStyle="1" w:styleId="Captiontext">
    <w:name w:val="Caption text"/>
    <w:basedOn w:val="Normal"/>
    <w:qFormat/>
    <w:rsid w:val="00D91A46"/>
    <w:pPr>
      <w:spacing w:after="120" w:line="240" w:lineRule="auto"/>
    </w:pPr>
    <w:rPr>
      <w:b/>
      <w:bCs/>
      <w:sz w:val="18"/>
      <w:szCs w:val="18"/>
    </w:rPr>
  </w:style>
  <w:style w:type="paragraph" w:styleId="Footer">
    <w:name w:val="footer"/>
    <w:basedOn w:val="Normal"/>
    <w:link w:val="FooterChar"/>
    <w:uiPriority w:val="99"/>
    <w:unhideWhenUsed/>
    <w:qFormat/>
    <w:rsid w:val="00F76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F6C"/>
    <w:rPr>
      <w:rFonts w:ascii="Arial" w:hAnsi="Arial"/>
    </w:rPr>
  </w:style>
  <w:style w:type="character" w:styleId="PageNumber">
    <w:name w:val="page number"/>
    <w:locked/>
    <w:rsid w:val="00F76F6C"/>
  </w:style>
  <w:style w:type="character" w:styleId="Hyperlink">
    <w:name w:val="Hyperlink"/>
    <w:basedOn w:val="DefaultParagraphFont"/>
    <w:uiPriority w:val="99"/>
    <w:semiHidden/>
    <w:unhideWhenUsed/>
    <w:locked/>
    <w:rsid w:val="00EC17AB"/>
    <w:rPr>
      <w:color w:val="0000FF"/>
      <w:u w:val="single"/>
    </w:rPr>
  </w:style>
  <w:style w:type="character" w:styleId="CommentReference">
    <w:name w:val="annotation reference"/>
    <w:basedOn w:val="DefaultParagraphFont"/>
    <w:uiPriority w:val="99"/>
    <w:semiHidden/>
    <w:unhideWhenUsed/>
    <w:locked/>
    <w:rsid w:val="00A3009D"/>
    <w:rPr>
      <w:sz w:val="16"/>
      <w:szCs w:val="16"/>
    </w:rPr>
  </w:style>
  <w:style w:type="paragraph" w:styleId="Header">
    <w:name w:val="header"/>
    <w:basedOn w:val="Normal"/>
    <w:link w:val="HeaderChar"/>
    <w:unhideWhenUsed/>
    <w:qFormat/>
    <w:rsid w:val="009C2777"/>
    <w:pPr>
      <w:tabs>
        <w:tab w:val="center" w:pos="4680"/>
        <w:tab w:val="right" w:pos="9360"/>
      </w:tabs>
      <w:spacing w:before="0" w:after="0" w:line="240" w:lineRule="auto"/>
    </w:pPr>
  </w:style>
  <w:style w:type="character" w:customStyle="1" w:styleId="HeaderChar">
    <w:name w:val="Header Char"/>
    <w:basedOn w:val="DefaultParagraphFont"/>
    <w:link w:val="Header"/>
    <w:rsid w:val="009C2777"/>
    <w:rPr>
      <w:rFonts w:ascii="Arial" w:hAnsi="Arial"/>
    </w:rPr>
  </w:style>
  <w:style w:type="table" w:styleId="TableGrid">
    <w:name w:val="Table Grid"/>
    <w:basedOn w:val="TableNormal"/>
    <w:uiPriority w:val="39"/>
    <w:locked/>
    <w:rsid w:val="00D81BC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D708-C7EA-4DB4-A1D4-640400E8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3776</Words>
  <Characters>22393</Characters>
  <Application>Microsoft Office Word</Application>
  <DocSecurity>0</DocSecurity>
  <Lines>799</Lines>
  <Paragraphs>688</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Rheault, Laurie</dc:creator>
  <cp:lastModifiedBy>Lemon, Chris</cp:lastModifiedBy>
  <cp:revision>9</cp:revision>
  <cp:lastPrinted>2017-01-09T15:08:00Z</cp:lastPrinted>
  <dcterms:created xsi:type="dcterms:W3CDTF">2017-01-09T20:38:00Z</dcterms:created>
  <dcterms:modified xsi:type="dcterms:W3CDTF">2017-01-09T21:49:00Z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nt">
    <vt:lpwstr>fRozh4S63DM=</vt:lpwstr>
  </property>
</Properties>
</file>